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EE" w:rsidRPr="000F78EB" w:rsidRDefault="00A02C92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10795" t="13970" r="762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6E4606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89280"/>
                                  <wp:effectExtent l="19050" t="0" r="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89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    <v:textbox>
                  <w:txbxContent>
                    <w:p w:rsidR="002E2A50" w:rsidRPr="00815FBF" w:rsidRDefault="006E4606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89280"/>
                            <wp:effectExtent l="19050" t="0" r="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89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43C3D" w:rsidRPr="00E43C3D" w:rsidRDefault="00E43C3D" w:rsidP="00E43C3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E43C3D" w:rsidRPr="00815FBF" w:rsidRDefault="00E43C3D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E43C3D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0F36AB" w:rsidRPr="005B114C">
        <w:rPr>
          <w:rFonts w:ascii="Arial" w:hAnsi="Arial" w:cs="Arial"/>
          <w:sz w:val="24"/>
          <w:szCs w:val="24"/>
        </w:rPr>
        <w:t xml:space="preserve">Técnico em Nível Médio em </w:t>
      </w:r>
      <w:r w:rsidR="00EF3BAE">
        <w:rPr>
          <w:rFonts w:ascii="Arial" w:hAnsi="Arial" w:cs="Arial"/>
          <w:sz w:val="24"/>
          <w:szCs w:val="24"/>
        </w:rPr>
        <w:t>Eventos</w:t>
      </w:r>
      <w:r w:rsidR="004538CA">
        <w:rPr>
          <w:rFonts w:ascii="Arial" w:hAnsi="Arial" w:cs="Arial"/>
          <w:sz w:val="24"/>
          <w:szCs w:val="24"/>
        </w:rPr>
        <w:t xml:space="preserve"> </w:t>
      </w:r>
      <w:r w:rsidR="000F36AB" w:rsidRPr="005B114C">
        <w:rPr>
          <w:rFonts w:ascii="Arial" w:hAnsi="Arial" w:cs="Arial"/>
          <w:sz w:val="24"/>
          <w:szCs w:val="24"/>
        </w:rPr>
        <w:t>– Modalidade Integrada</w:t>
      </w:r>
    </w:p>
    <w:p w:rsidR="002E2A50" w:rsidRPr="00E43C3D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 w:rsidR="000F36AB">
        <w:rPr>
          <w:rFonts w:ascii="Arial" w:hAnsi="Arial" w:cs="Arial"/>
          <w:b/>
          <w:snapToGrid w:val="0"/>
          <w:lang w:eastAsia="pt-BR"/>
        </w:rPr>
        <w:t xml:space="preserve"> </w:t>
      </w:r>
      <w:r w:rsidR="000F36AB" w:rsidRPr="005B114C">
        <w:rPr>
          <w:rFonts w:ascii="Arial" w:hAnsi="Arial" w:cs="Arial"/>
        </w:rPr>
        <w:t>Língua Portuguesa I</w:t>
      </w:r>
      <w:r w:rsidR="00EF3BAE">
        <w:rPr>
          <w:rFonts w:ascii="Arial" w:hAnsi="Arial" w:cs="Arial"/>
        </w:rPr>
        <w:t>V</w:t>
      </w:r>
    </w:p>
    <w:p w:rsidR="002E2A50" w:rsidRPr="00E43C3D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0F36AB">
        <w:rPr>
          <w:rFonts w:ascii="Arial" w:hAnsi="Arial" w:cs="Arial"/>
          <w:b/>
          <w:snapToGrid w:val="0"/>
          <w:lang w:eastAsia="pt-BR"/>
        </w:rPr>
        <w:t xml:space="preserve"> </w:t>
      </w:r>
      <w:r w:rsidR="00EF3BAE">
        <w:rPr>
          <w:rFonts w:ascii="Arial" w:hAnsi="Arial" w:cs="Arial"/>
        </w:rPr>
        <w:t>4L</w:t>
      </w:r>
    </w:p>
    <w:p w:rsidR="002E2A50" w:rsidRPr="000F36AB" w:rsidRDefault="000F36AB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proofErr w:type="gramStart"/>
      <w:r>
        <w:rPr>
          <w:rFonts w:ascii="Arial" w:hAnsi="Arial" w:cs="Arial"/>
          <w:b/>
          <w:snapToGrid w:val="0"/>
          <w:lang w:eastAsia="pt-BR"/>
        </w:rPr>
        <w:t>Professor(</w:t>
      </w:r>
      <w:proofErr w:type="gramEnd"/>
      <w:r>
        <w:rPr>
          <w:rFonts w:ascii="Arial" w:hAnsi="Arial" w:cs="Arial"/>
          <w:b/>
          <w:snapToGrid w:val="0"/>
          <w:lang w:eastAsia="pt-BR"/>
        </w:rPr>
        <w:t xml:space="preserve">a): </w:t>
      </w:r>
      <w:proofErr w:type="spellStart"/>
      <w:r>
        <w:rPr>
          <w:rFonts w:ascii="Arial" w:hAnsi="Arial" w:cs="Arial"/>
          <w:snapToGrid w:val="0"/>
          <w:lang w:eastAsia="pt-BR"/>
        </w:rPr>
        <w:t>Êrica</w:t>
      </w:r>
      <w:proofErr w:type="spellEnd"/>
      <w:r>
        <w:rPr>
          <w:rFonts w:ascii="Arial" w:hAnsi="Arial" w:cs="Arial"/>
          <w:snapToGrid w:val="0"/>
          <w:lang w:eastAsia="pt-BR"/>
        </w:rPr>
        <w:t xml:space="preserve"> </w:t>
      </w:r>
      <w:proofErr w:type="spellStart"/>
      <w:r>
        <w:rPr>
          <w:rFonts w:ascii="Arial" w:hAnsi="Arial" w:cs="Arial"/>
          <w:snapToGrid w:val="0"/>
          <w:lang w:eastAsia="pt-BR"/>
        </w:rPr>
        <w:t>Ehlers</w:t>
      </w:r>
      <w:proofErr w:type="spellEnd"/>
      <w:r>
        <w:rPr>
          <w:rFonts w:ascii="Arial" w:hAnsi="Arial" w:cs="Arial"/>
          <w:snapToGrid w:val="0"/>
          <w:lang w:eastAsia="pt-BR"/>
        </w:rPr>
        <w:t xml:space="preserve"> </w:t>
      </w:r>
      <w:proofErr w:type="spellStart"/>
      <w:r>
        <w:rPr>
          <w:rFonts w:ascii="Arial" w:hAnsi="Arial" w:cs="Arial"/>
          <w:snapToGrid w:val="0"/>
          <w:lang w:eastAsia="pt-BR"/>
        </w:rPr>
        <w:t>Iracet</w:t>
      </w:r>
      <w:proofErr w:type="spellEnd"/>
    </w:p>
    <w:p w:rsidR="002E2A50" w:rsidRPr="000F36AB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0F36AB">
        <w:rPr>
          <w:rFonts w:ascii="Arial" w:hAnsi="Arial" w:cs="Arial"/>
          <w:snapToGrid w:val="0"/>
          <w:sz w:val="24"/>
          <w:szCs w:val="24"/>
          <w:lang w:eastAsia="pt-BR"/>
        </w:rPr>
        <w:t>60h</w:t>
      </w:r>
    </w:p>
    <w:p w:rsidR="005E3EC5" w:rsidRPr="000F36AB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="000F36AB">
        <w:rPr>
          <w:rFonts w:ascii="Arial" w:hAnsi="Arial" w:cs="Arial"/>
          <w:snapToGrid w:val="0"/>
          <w:sz w:val="24"/>
          <w:szCs w:val="24"/>
          <w:lang w:eastAsia="pt-BR"/>
        </w:rPr>
        <w:t>2019/2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0F36AB" w:rsidRPr="00A7710B" w:rsidRDefault="002E2A50" w:rsidP="00A7710B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5871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39"/>
            </w:tblGrid>
            <w:tr w:rsidR="000F36AB">
              <w:trPr>
                <w:trHeight w:val="664"/>
              </w:trPr>
              <w:tc>
                <w:tcPr>
                  <w:tcW w:w="8539" w:type="dxa"/>
                </w:tcPr>
                <w:p w:rsidR="00A7710B" w:rsidRDefault="00A7710B" w:rsidP="00A7710B">
                  <w:pPr>
                    <w:pStyle w:val="Default"/>
                  </w:pPr>
                </w:p>
                <w:p w:rsidR="000F36AB" w:rsidRDefault="00EF3BAE" w:rsidP="000F36AB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EF3BAE">
                    <w:t>Análise crítica da argumentação e da produção literária em Língua Portuguesa. Interpretação, análise e produção de gêneros técnico-acadêmicos.</w:t>
                  </w:r>
                </w:p>
              </w:tc>
            </w:tr>
          </w:tbl>
          <w:p w:rsidR="000F36AB" w:rsidRPr="00815FBF" w:rsidRDefault="000F36AB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A7710B" w:rsidRDefault="002E2A50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5871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A7710B" w:rsidRDefault="00A7710B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3BAE" w:rsidRPr="00B1140D" w:rsidRDefault="00EF3BAE" w:rsidP="00EF3BAE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024A">
              <w:rPr>
                <w:rFonts w:ascii="Arial" w:hAnsi="Arial" w:cs="Arial"/>
                <w:sz w:val="24"/>
                <w:szCs w:val="24"/>
              </w:rPr>
              <w:t xml:space="preserve">Desenvolver habilidades de leitura de textos técnicos e científicos, compreendendo suas condições de produção e de recepção. </w:t>
            </w:r>
          </w:p>
          <w:p w:rsidR="00EF3BAE" w:rsidRPr="00B1140D" w:rsidRDefault="00EF3BAE" w:rsidP="00EF3BAE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024A">
              <w:rPr>
                <w:rFonts w:ascii="Arial" w:hAnsi="Arial" w:cs="Arial"/>
                <w:sz w:val="24"/>
                <w:szCs w:val="24"/>
              </w:rPr>
              <w:t xml:space="preserve">Mobilizar recursos provenientes da tradição gramatical e estratégias linguístico-discursivas para compreender e produzir textos da esfera acadêmica. </w:t>
            </w:r>
          </w:p>
          <w:p w:rsidR="00EF3BAE" w:rsidRPr="00B1140D" w:rsidRDefault="00EF3BAE" w:rsidP="00EF3BAE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024A">
              <w:rPr>
                <w:rFonts w:ascii="Arial" w:hAnsi="Arial" w:cs="Arial"/>
                <w:sz w:val="24"/>
                <w:szCs w:val="24"/>
              </w:rPr>
              <w:t xml:space="preserve">Organizar plano de leitura e de produção escrita, tendo em vista a elaboração do TCC. </w:t>
            </w:r>
          </w:p>
          <w:p w:rsidR="00EF3BAE" w:rsidRPr="00B1140D" w:rsidRDefault="00EF3BAE" w:rsidP="00EF3BAE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024A">
              <w:rPr>
                <w:rFonts w:ascii="Arial" w:hAnsi="Arial" w:cs="Arial"/>
                <w:sz w:val="24"/>
                <w:szCs w:val="24"/>
              </w:rPr>
              <w:t xml:space="preserve">Reconhecer as características estruturais do texto técnico e científico, relacionando-as aos recursos linguísticos empregados. </w:t>
            </w:r>
          </w:p>
          <w:p w:rsidR="00EF3BAE" w:rsidRPr="0006024A" w:rsidRDefault="00EF3BAE" w:rsidP="00EF3BAE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024A">
              <w:rPr>
                <w:rFonts w:ascii="Arial" w:hAnsi="Arial" w:cs="Arial"/>
                <w:sz w:val="24"/>
                <w:szCs w:val="24"/>
              </w:rPr>
              <w:t xml:space="preserve">Produzir textos técnicos capazes de comunicar uma experiência, descrever uma proposta de trabalho, de apresentá-la e defendê-la com base em argumentação embasada em conformidade com os critérios previamente </w:t>
            </w:r>
            <w:r>
              <w:rPr>
                <w:rFonts w:ascii="Arial" w:hAnsi="Arial" w:cs="Arial"/>
                <w:sz w:val="24"/>
                <w:szCs w:val="24"/>
              </w:rPr>
              <w:t>estabelecidos</w:t>
            </w:r>
            <w:r w:rsidRPr="0006024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0F36AB" w:rsidRPr="00EF3BAE" w:rsidRDefault="000F36AB" w:rsidP="00EF3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A7710B" w:rsidRDefault="00A7710B" w:rsidP="00A7710B">
            <w:pPr>
              <w:pStyle w:val="Default"/>
            </w:pPr>
          </w:p>
          <w:p w:rsidR="00EF3BAE" w:rsidRDefault="00EF3BAE" w:rsidP="00EF3BAE">
            <w:pPr>
              <w:pStyle w:val="Default"/>
              <w:jc w:val="both"/>
            </w:pPr>
            <w:r>
              <w:t xml:space="preserve">UNIDADE I - Reflexão Linguística para Leitura e Produção T </w:t>
            </w:r>
            <w:proofErr w:type="spellStart"/>
            <w:r>
              <w:t>extual</w:t>
            </w:r>
            <w:proofErr w:type="spellEnd"/>
          </w:p>
          <w:p w:rsidR="00EF3BAE" w:rsidRDefault="00EF3BAE" w:rsidP="00EF3BAE">
            <w:pPr>
              <w:pStyle w:val="Default"/>
              <w:jc w:val="both"/>
            </w:pPr>
            <w:r>
              <w:t>1.1 Defeitos de argumentação</w:t>
            </w:r>
          </w:p>
          <w:p w:rsidR="00EF3BAE" w:rsidRDefault="00EF3BAE" w:rsidP="00EF3BAE">
            <w:pPr>
              <w:pStyle w:val="Default"/>
              <w:jc w:val="both"/>
            </w:pPr>
            <w:proofErr w:type="gramStart"/>
            <w:r>
              <w:t>1.2 Orientação</w:t>
            </w:r>
            <w:proofErr w:type="gramEnd"/>
            <w:r>
              <w:t xml:space="preserve"> ideológica da argumentação</w:t>
            </w:r>
          </w:p>
          <w:p w:rsidR="00EF3BAE" w:rsidRDefault="00EF3BAE" w:rsidP="00EF3BAE">
            <w:pPr>
              <w:pStyle w:val="Default"/>
              <w:jc w:val="both"/>
            </w:pPr>
            <w:r>
              <w:t>1.3 Procedimentos de repetição</w:t>
            </w:r>
          </w:p>
          <w:p w:rsidR="00EF3BAE" w:rsidRDefault="00EF3BAE" w:rsidP="00EF3BAE">
            <w:pPr>
              <w:pStyle w:val="Default"/>
              <w:jc w:val="both"/>
            </w:pPr>
            <w:r>
              <w:t>1.3.1 Paráfrase</w:t>
            </w:r>
          </w:p>
          <w:p w:rsidR="00EF3BAE" w:rsidRDefault="00EF3BAE" w:rsidP="00EF3BAE">
            <w:pPr>
              <w:pStyle w:val="Default"/>
              <w:jc w:val="both"/>
            </w:pPr>
            <w:r>
              <w:t>1.3.2 Paralelismo</w:t>
            </w:r>
          </w:p>
          <w:p w:rsidR="00EF3BAE" w:rsidRDefault="00EF3BAE" w:rsidP="00EF3BAE">
            <w:pPr>
              <w:pStyle w:val="Default"/>
              <w:jc w:val="both"/>
            </w:pPr>
            <w:r>
              <w:t>1.3.3 Repetição propriamente dita</w:t>
            </w:r>
          </w:p>
          <w:p w:rsidR="00EF3BAE" w:rsidRDefault="00EF3BAE" w:rsidP="00EF3BAE">
            <w:pPr>
              <w:pStyle w:val="Default"/>
              <w:jc w:val="both"/>
            </w:pPr>
          </w:p>
          <w:p w:rsidR="00EF3BAE" w:rsidRDefault="00EF3BAE" w:rsidP="00EF3BAE">
            <w:pPr>
              <w:pStyle w:val="Default"/>
              <w:jc w:val="both"/>
            </w:pPr>
            <w:r>
              <w:t xml:space="preserve">UNIDADE II - Leitura e Produção Textual como Práticas Sociais e Suas Múltiplas </w:t>
            </w:r>
            <w:r>
              <w:lastRenderedPageBreak/>
              <w:t>Modalidades</w:t>
            </w:r>
          </w:p>
          <w:p w:rsidR="00EF3BAE" w:rsidRDefault="00EF3BAE" w:rsidP="00EF3BAE">
            <w:pPr>
              <w:pStyle w:val="Default"/>
              <w:jc w:val="both"/>
            </w:pPr>
            <w:r>
              <w:t>2.1 Gêneros textuais</w:t>
            </w:r>
          </w:p>
          <w:p w:rsidR="00EF3BAE" w:rsidRDefault="00EF3BAE" w:rsidP="00EF3BAE">
            <w:pPr>
              <w:pStyle w:val="Default"/>
              <w:jc w:val="both"/>
            </w:pPr>
            <w:r>
              <w:t>2.1.1 Resumo e resenha</w:t>
            </w:r>
          </w:p>
          <w:p w:rsidR="00EF3BAE" w:rsidRDefault="00EF3BAE" w:rsidP="00EF3BAE">
            <w:pPr>
              <w:pStyle w:val="Default"/>
              <w:jc w:val="both"/>
            </w:pPr>
            <w:r>
              <w:t>2.1.2 Artigo científico</w:t>
            </w:r>
          </w:p>
          <w:p w:rsidR="00EF3BAE" w:rsidRDefault="00EF3BAE" w:rsidP="00EF3BAE">
            <w:pPr>
              <w:pStyle w:val="Default"/>
              <w:jc w:val="both"/>
            </w:pPr>
            <w:r>
              <w:t>2.1.3 Projeto de pesquisa</w:t>
            </w:r>
          </w:p>
          <w:p w:rsidR="00EF3BAE" w:rsidRDefault="00EF3BAE" w:rsidP="00EF3BAE">
            <w:pPr>
              <w:pStyle w:val="Default"/>
              <w:jc w:val="both"/>
            </w:pPr>
            <w:r>
              <w:t>2.1.4 Relatório</w:t>
            </w:r>
          </w:p>
          <w:p w:rsidR="00EF3BAE" w:rsidRDefault="00EF3BAE" w:rsidP="00EF3BAE">
            <w:pPr>
              <w:pStyle w:val="Default"/>
              <w:jc w:val="both"/>
            </w:pPr>
            <w:r>
              <w:t>2.1.5 Curriculum vitae</w:t>
            </w:r>
          </w:p>
          <w:p w:rsidR="00EF3BAE" w:rsidRDefault="00EF3BAE" w:rsidP="00EF3BAE">
            <w:pPr>
              <w:pStyle w:val="Default"/>
              <w:jc w:val="both"/>
            </w:pPr>
            <w:r>
              <w:t>2.1.6 Entrevista de emprego</w:t>
            </w:r>
          </w:p>
          <w:p w:rsidR="00EF3BAE" w:rsidRDefault="00EF3BAE" w:rsidP="00EF3BAE">
            <w:pPr>
              <w:pStyle w:val="Default"/>
              <w:jc w:val="both"/>
            </w:pPr>
            <w:r>
              <w:t>2.1.7 Carta de apresentação profissional</w:t>
            </w:r>
          </w:p>
          <w:p w:rsidR="00EF3BAE" w:rsidRDefault="00EF3BAE" w:rsidP="00EF3BAE">
            <w:pPr>
              <w:pStyle w:val="Default"/>
              <w:jc w:val="both"/>
            </w:pPr>
          </w:p>
          <w:p w:rsidR="00EF3BAE" w:rsidRDefault="00EF3BAE" w:rsidP="00EF3BAE">
            <w:pPr>
              <w:pStyle w:val="Default"/>
              <w:jc w:val="both"/>
            </w:pPr>
            <w:r>
              <w:t>UNIDADE III - Educação Literária para Leitura e Produção Textual</w:t>
            </w:r>
          </w:p>
          <w:p w:rsidR="00EF3BAE" w:rsidRDefault="00EF3BAE" w:rsidP="00EF3BAE">
            <w:pPr>
              <w:pStyle w:val="Default"/>
              <w:jc w:val="both"/>
            </w:pPr>
            <w:r>
              <w:t>3.1 Temas e tendências na Literatura Brasileira</w:t>
            </w:r>
          </w:p>
          <w:p w:rsidR="00EF3BAE" w:rsidRDefault="00EF3BAE" w:rsidP="00EF3BAE">
            <w:pPr>
              <w:pStyle w:val="Default"/>
              <w:jc w:val="both"/>
            </w:pPr>
            <w:r>
              <w:t>3.1.1 Panorama crítico da produção literária em Língua Portuguesa</w:t>
            </w:r>
          </w:p>
          <w:p w:rsidR="00EF3BAE" w:rsidRDefault="00EF3BAE" w:rsidP="00EF3BAE">
            <w:pPr>
              <w:pStyle w:val="Default"/>
              <w:jc w:val="both"/>
            </w:pPr>
            <w:r>
              <w:t>3.1.2 A literatura no Brasil e a questão da língua</w:t>
            </w:r>
          </w:p>
          <w:p w:rsidR="00A7710B" w:rsidRPr="000F36AB" w:rsidRDefault="00EF3BAE" w:rsidP="00EF3BAE">
            <w:pPr>
              <w:pStyle w:val="Default"/>
              <w:jc w:val="both"/>
            </w:pPr>
            <w:r>
              <w:t xml:space="preserve">3.1.3 História da literatura como problema, não como </w:t>
            </w:r>
            <w:proofErr w:type="gramStart"/>
            <w:r>
              <w:t>solução</w:t>
            </w:r>
            <w:proofErr w:type="gramEnd"/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E43C3D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4.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PROCEDIMENTOS DIDÁTICOS: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2E2A50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42174D" w:rsidRPr="0042174D" w:rsidRDefault="0042174D" w:rsidP="0042174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DE00D6">
        <w:rPr>
          <w:rFonts w:ascii="Arial" w:hAnsi="Arial" w:cs="Arial"/>
          <w:sz w:val="24"/>
          <w:szCs w:val="24"/>
        </w:rPr>
        <w:t xml:space="preserve">Em razão da natureza das atividades </w:t>
      </w:r>
      <w:r>
        <w:rPr>
          <w:rFonts w:ascii="Arial" w:hAnsi="Arial" w:cs="Arial"/>
          <w:sz w:val="24"/>
          <w:szCs w:val="24"/>
        </w:rPr>
        <w:t>propostas</w:t>
      </w:r>
      <w:r w:rsidRPr="00DE00D6">
        <w:rPr>
          <w:rFonts w:ascii="Arial" w:hAnsi="Arial" w:cs="Arial"/>
          <w:sz w:val="24"/>
          <w:szCs w:val="24"/>
        </w:rPr>
        <w:t xml:space="preserve"> e dos objetivos pretendidos para as aulas de língua portuguesa e literatura,</w:t>
      </w:r>
      <w:r>
        <w:rPr>
          <w:rFonts w:ascii="Arial" w:hAnsi="Arial" w:cs="Arial"/>
          <w:sz w:val="24"/>
          <w:szCs w:val="24"/>
        </w:rPr>
        <w:t xml:space="preserve"> as aulas serão desenvolvidas por meio de procedimentos e recursos didáticos variados, compreendendo: aulas expositivo-dialogadas (com auxílio do quadro e de projeção no </w:t>
      </w:r>
      <w:r w:rsidRPr="0042174D">
        <w:rPr>
          <w:rFonts w:ascii="Arial" w:hAnsi="Arial" w:cs="Arial"/>
          <w:i/>
          <w:sz w:val="24"/>
          <w:szCs w:val="24"/>
        </w:rPr>
        <w:t>Datashow</w:t>
      </w:r>
      <w:r>
        <w:rPr>
          <w:rFonts w:ascii="Arial" w:hAnsi="Arial" w:cs="Arial"/>
          <w:sz w:val="24"/>
          <w:szCs w:val="24"/>
        </w:rPr>
        <w:t xml:space="preserve">), prática de interpretação e produção de textos (textos em meio impresso e digital - neste último caso, disponibilizados na </w:t>
      </w:r>
      <w:proofErr w:type="gramStart"/>
      <w:r>
        <w:rPr>
          <w:rFonts w:ascii="Arial" w:hAnsi="Arial" w:cs="Arial"/>
          <w:sz w:val="24"/>
          <w:szCs w:val="24"/>
        </w:rPr>
        <w:t>plataforma Q Acadêmico</w:t>
      </w:r>
      <w:proofErr w:type="gramEnd"/>
      <w:r>
        <w:rPr>
          <w:rFonts w:ascii="Arial" w:hAnsi="Arial" w:cs="Arial"/>
          <w:sz w:val="24"/>
          <w:szCs w:val="24"/>
        </w:rPr>
        <w:t>), debates e seminários realizados pelos alunos (envolvendo produção de slides e apresentação oral).</w:t>
      </w:r>
    </w:p>
    <w:p w:rsidR="0042174D" w:rsidRPr="00815FBF" w:rsidRDefault="0042174D" w:rsidP="0042174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DE00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Eventualmente, para aulas focadas na prática de produção textual, poderá ser reservado laboratório de informática.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E965D0" w:rsidRPr="00E965D0" w:rsidRDefault="002E2A50" w:rsidP="00E965D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sz w:val="24"/>
          <w:szCs w:val="24"/>
        </w:rPr>
        <w:t>5. PROCEDIMENTOS E CRITÉRIOS DE AVALIAÇÃO:</w:t>
      </w:r>
    </w:p>
    <w:p w:rsidR="00E965D0" w:rsidRPr="00E965D0" w:rsidRDefault="00E965D0" w:rsidP="00E965D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965D0">
        <w:rPr>
          <w:rFonts w:ascii="Arial" w:hAnsi="Arial" w:cs="Arial"/>
          <w:sz w:val="24"/>
          <w:szCs w:val="24"/>
        </w:rPr>
        <w:t>A avaliação da aprendizagem compreende dois momentos:</w:t>
      </w:r>
    </w:p>
    <w:p w:rsidR="00E965D0" w:rsidRPr="00E965D0" w:rsidRDefault="00E965D0" w:rsidP="00E965D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965D0">
        <w:rPr>
          <w:rFonts w:ascii="Arial" w:hAnsi="Arial" w:cs="Arial"/>
          <w:sz w:val="24"/>
          <w:szCs w:val="24"/>
        </w:rPr>
        <w:t>a) verificação informal dos conhecimentos construídos por meio da leitura em aula da produção individual, por meio de respostas orais ou por escrito das atividades solicitadas, incluindo a participação em atividades de grupo;</w:t>
      </w:r>
    </w:p>
    <w:p w:rsidR="00E965D0" w:rsidRPr="00E965D0" w:rsidRDefault="00E965D0" w:rsidP="00E965D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965D0">
        <w:rPr>
          <w:rFonts w:ascii="Arial" w:hAnsi="Arial" w:cs="Arial"/>
          <w:sz w:val="24"/>
          <w:szCs w:val="24"/>
        </w:rPr>
        <w:t xml:space="preserve">b) verificação formal de conhecimentos em etapas intermediárias e finais de aprendizagem por meio de provas, trabalhos em grupo e redações. </w:t>
      </w:r>
    </w:p>
    <w:p w:rsidR="002E2A50" w:rsidRPr="00E965D0" w:rsidRDefault="00E965D0" w:rsidP="00E965D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965D0">
        <w:rPr>
          <w:rFonts w:ascii="Arial" w:hAnsi="Arial" w:cs="Arial"/>
          <w:sz w:val="24"/>
          <w:szCs w:val="24"/>
        </w:rPr>
        <w:t>A finalidade básica da avaliação informal é direcionar as estratégias de ensino de forma a atingir a efetiva aprendizagem do aluno. A participação nas atividades em grupo, por sua vez, deve ser orientada para o compartilhamento de conhecimentos e opiniões com base na solidariedade e no respeito mútuo.</w:t>
      </w:r>
    </w:p>
    <w:p w:rsidR="002E2A50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A verificação formal será feita por meio de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D51535">
        <w:rPr>
          <w:rFonts w:ascii="Arial" w:hAnsi="Arial" w:cs="Arial"/>
          <w:sz w:val="24"/>
          <w:szCs w:val="24"/>
        </w:rPr>
        <w:t>1</w:t>
      </w:r>
      <w:proofErr w:type="gramEnd"/>
      <w:r w:rsidRPr="00D51535">
        <w:rPr>
          <w:rFonts w:ascii="Arial" w:hAnsi="Arial" w:cs="Arial"/>
          <w:sz w:val="24"/>
          <w:szCs w:val="24"/>
        </w:rPr>
        <w:t xml:space="preserve"> prova individual em cada semestre (P1) – peso 10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b) trabalhos realizados</w:t>
      </w:r>
      <w:r>
        <w:rPr>
          <w:rFonts w:ascii="Arial" w:hAnsi="Arial" w:cs="Arial"/>
          <w:sz w:val="24"/>
          <w:szCs w:val="24"/>
        </w:rPr>
        <w:t xml:space="preserve"> </w:t>
      </w:r>
      <w:r w:rsidRPr="00D51535">
        <w:rPr>
          <w:rFonts w:ascii="Arial" w:hAnsi="Arial" w:cs="Arial"/>
          <w:sz w:val="24"/>
          <w:szCs w:val="24"/>
        </w:rPr>
        <w:t>(T1) – peso 10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c) redação</w:t>
      </w:r>
      <w:r>
        <w:rPr>
          <w:rFonts w:ascii="Arial" w:hAnsi="Arial" w:cs="Arial"/>
          <w:sz w:val="24"/>
          <w:szCs w:val="24"/>
        </w:rPr>
        <w:t xml:space="preserve"> (escrita e reescrita)</w:t>
      </w:r>
      <w:r w:rsidRPr="00D51535">
        <w:rPr>
          <w:rFonts w:ascii="Arial" w:hAnsi="Arial" w:cs="Arial"/>
          <w:sz w:val="24"/>
          <w:szCs w:val="24"/>
        </w:rPr>
        <w:t xml:space="preserve"> (R1) – peso 10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Cálculo: (P1 + T1 + R1) / 3 = Nota do semestre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A recuperação paralela será feita por meio de 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D51535">
        <w:rPr>
          <w:rFonts w:ascii="Arial" w:hAnsi="Arial" w:cs="Arial"/>
          <w:sz w:val="24"/>
          <w:szCs w:val="24"/>
        </w:rPr>
        <w:t>1</w:t>
      </w:r>
      <w:proofErr w:type="gramEnd"/>
      <w:r w:rsidRPr="00D51535">
        <w:rPr>
          <w:rFonts w:ascii="Arial" w:hAnsi="Arial" w:cs="Arial"/>
          <w:sz w:val="24"/>
          <w:szCs w:val="24"/>
        </w:rPr>
        <w:t xml:space="preserve"> prova de recuperação individual (PRP1) – peso 10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b) Trabalho de recuperação (TRP) – peso 10</w:t>
      </w: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Cálculo: (PRP1 + TRP) / 2 = Nota de recuperação do semestre</w:t>
      </w: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Os alunos que obtiverem média nas avaliações (P1, T1 e R1) poderão realizar as atividades de recuperação, se assim desejarem, para atingir níveis mais elevados. Na elaboração da média, será sempre considerada a nota mais alta. 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* O aluno terá direito a recuperar </w:t>
      </w:r>
      <w:r w:rsidRPr="00A07226">
        <w:rPr>
          <w:rFonts w:ascii="Arial" w:hAnsi="Arial" w:cs="Arial"/>
          <w:b/>
          <w:sz w:val="24"/>
          <w:szCs w:val="24"/>
          <w:u w:val="single"/>
        </w:rPr>
        <w:t>uma prova</w:t>
      </w:r>
      <w:r w:rsidRPr="00D51535">
        <w:rPr>
          <w:rFonts w:ascii="Arial" w:hAnsi="Arial" w:cs="Arial"/>
          <w:sz w:val="24"/>
          <w:szCs w:val="24"/>
        </w:rPr>
        <w:t xml:space="preserve">, </w:t>
      </w:r>
      <w:r w:rsidRPr="00A07226">
        <w:rPr>
          <w:rFonts w:ascii="Arial" w:hAnsi="Arial" w:cs="Arial"/>
          <w:b/>
          <w:sz w:val="24"/>
          <w:szCs w:val="24"/>
          <w:u w:val="single"/>
        </w:rPr>
        <w:t>não realizada</w:t>
      </w:r>
      <w:r w:rsidRPr="00D51535">
        <w:rPr>
          <w:rFonts w:ascii="Arial" w:hAnsi="Arial" w:cs="Arial"/>
          <w:sz w:val="24"/>
          <w:szCs w:val="24"/>
        </w:rPr>
        <w:t xml:space="preserve">, na </w:t>
      </w:r>
      <w:r w:rsidRPr="00A07226">
        <w:rPr>
          <w:rFonts w:ascii="Arial" w:hAnsi="Arial" w:cs="Arial"/>
          <w:b/>
          <w:sz w:val="24"/>
          <w:szCs w:val="24"/>
          <w:u w:val="single"/>
        </w:rPr>
        <w:t>última semana</w:t>
      </w:r>
      <w:r w:rsidRPr="00D51535">
        <w:rPr>
          <w:rFonts w:ascii="Arial" w:hAnsi="Arial" w:cs="Arial"/>
          <w:sz w:val="24"/>
          <w:szCs w:val="24"/>
        </w:rPr>
        <w:t xml:space="preserve"> de aula do semestre vigente com conteúdo cumulativo e </w:t>
      </w:r>
      <w:bookmarkStart w:id="0" w:name="_GoBack"/>
      <w:r w:rsidRPr="00A07226">
        <w:rPr>
          <w:rFonts w:ascii="Arial" w:hAnsi="Arial" w:cs="Arial"/>
          <w:b/>
          <w:sz w:val="24"/>
          <w:szCs w:val="24"/>
          <w:u w:val="single"/>
        </w:rPr>
        <w:t>peso correspondente</w:t>
      </w:r>
      <w:r w:rsidRPr="00D51535">
        <w:rPr>
          <w:rFonts w:ascii="Arial" w:hAnsi="Arial" w:cs="Arial"/>
          <w:sz w:val="24"/>
          <w:szCs w:val="24"/>
        </w:rPr>
        <w:t xml:space="preserve"> </w:t>
      </w:r>
      <w:bookmarkEnd w:id="0"/>
      <w:r w:rsidRPr="00D51535">
        <w:rPr>
          <w:rFonts w:ascii="Arial" w:hAnsi="Arial" w:cs="Arial"/>
          <w:sz w:val="24"/>
          <w:szCs w:val="24"/>
        </w:rPr>
        <w:t>à avaliação perdida pelo aluno.</w:t>
      </w: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Na avaliação das redações, será adotado um conjunto de quatro parâmetros ou critérios: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D51535">
        <w:rPr>
          <w:rFonts w:ascii="Arial" w:hAnsi="Arial" w:cs="Arial"/>
          <w:sz w:val="24"/>
          <w:szCs w:val="24"/>
        </w:rPr>
        <w:t>1</w:t>
      </w:r>
      <w:proofErr w:type="gramEnd"/>
      <w:r w:rsidRPr="00D51535">
        <w:rPr>
          <w:rFonts w:ascii="Arial" w:hAnsi="Arial" w:cs="Arial"/>
          <w:sz w:val="24"/>
          <w:szCs w:val="24"/>
        </w:rPr>
        <w:t xml:space="preserve">) Atendimento da proposta de redação no que diz respeito à leitura, ao aproveitamento dos textos sugeridos e ao desenvolvimento do gênero textual solicitado; 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D51535">
        <w:rPr>
          <w:rFonts w:ascii="Arial" w:hAnsi="Arial" w:cs="Arial"/>
          <w:sz w:val="24"/>
          <w:szCs w:val="24"/>
        </w:rPr>
        <w:t>2</w:t>
      </w:r>
      <w:proofErr w:type="gramEnd"/>
      <w:r w:rsidRPr="00D51535">
        <w:rPr>
          <w:rFonts w:ascii="Arial" w:hAnsi="Arial" w:cs="Arial"/>
          <w:sz w:val="24"/>
          <w:szCs w:val="24"/>
        </w:rPr>
        <w:t>) Domínio das estruturas gramaticais da língua e de sua ortografia;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D51535">
        <w:rPr>
          <w:rFonts w:ascii="Arial" w:hAnsi="Arial" w:cs="Arial"/>
          <w:sz w:val="24"/>
          <w:szCs w:val="24"/>
        </w:rPr>
        <w:t>3</w:t>
      </w:r>
      <w:proofErr w:type="gramEnd"/>
      <w:r w:rsidRPr="00D51535">
        <w:rPr>
          <w:rFonts w:ascii="Arial" w:hAnsi="Arial" w:cs="Arial"/>
          <w:sz w:val="24"/>
          <w:szCs w:val="24"/>
        </w:rPr>
        <w:t>) Uso dos recursos coesivos (referenciais e sequenciais);</w:t>
      </w: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D51535">
        <w:rPr>
          <w:rFonts w:ascii="Arial" w:hAnsi="Arial" w:cs="Arial"/>
          <w:sz w:val="24"/>
          <w:szCs w:val="24"/>
        </w:rPr>
        <w:t>4</w:t>
      </w:r>
      <w:proofErr w:type="gramEnd"/>
      <w:r w:rsidRPr="00D51535">
        <w:rPr>
          <w:rFonts w:ascii="Arial" w:hAnsi="Arial" w:cs="Arial"/>
          <w:sz w:val="24"/>
          <w:szCs w:val="24"/>
        </w:rPr>
        <w:t>) Articulação do conteúdo do texto (coerência).</w:t>
      </w:r>
    </w:p>
    <w:p w:rsidR="00D51535" w:rsidRP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6.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Horário disponível para atendimento presencial: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D51535" w:rsidRDefault="00D51535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B17EC">
        <w:rPr>
          <w:rFonts w:ascii="Arial" w:hAnsi="Arial" w:cs="Arial"/>
          <w:sz w:val="24"/>
          <w:szCs w:val="24"/>
        </w:rPr>
        <w:t xml:space="preserve">Terças-feiras, das </w:t>
      </w:r>
      <w:proofErr w:type="gramStart"/>
      <w:r w:rsidR="003B17EC">
        <w:rPr>
          <w:rFonts w:ascii="Arial" w:hAnsi="Arial" w:cs="Arial"/>
          <w:sz w:val="24"/>
          <w:szCs w:val="24"/>
        </w:rPr>
        <w:t>10:45</w:t>
      </w:r>
      <w:proofErr w:type="gramEnd"/>
      <w:r w:rsidR="003B17EC">
        <w:rPr>
          <w:rFonts w:ascii="Arial" w:hAnsi="Arial" w:cs="Arial"/>
          <w:sz w:val="24"/>
          <w:szCs w:val="24"/>
        </w:rPr>
        <w:t>h às 11:30h (sala dos professores).</w:t>
      </w:r>
    </w:p>
    <w:p w:rsidR="003B17EC" w:rsidRPr="00E43C3D" w:rsidRDefault="003B17EC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Quintas-feiras, das </w:t>
      </w:r>
      <w:proofErr w:type="gramStart"/>
      <w:r>
        <w:rPr>
          <w:rFonts w:ascii="Arial" w:hAnsi="Arial" w:cs="Arial"/>
          <w:sz w:val="24"/>
          <w:szCs w:val="24"/>
        </w:rPr>
        <w:t>13:30</w:t>
      </w:r>
      <w:proofErr w:type="gramEnd"/>
      <w:r>
        <w:rPr>
          <w:rFonts w:ascii="Arial" w:hAnsi="Arial" w:cs="Arial"/>
          <w:sz w:val="24"/>
          <w:szCs w:val="24"/>
        </w:rPr>
        <w:t>h às 14:15h (sala dos professores).</w:t>
      </w: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C34CFB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815FBF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587182" w:rsidRPr="00587182" w:rsidRDefault="00614B8B" w:rsidP="0058718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E2A50" w:rsidRPr="00433787">
        <w:rPr>
          <w:rFonts w:ascii="Arial" w:hAnsi="Arial" w:cs="Arial"/>
          <w:sz w:val="24"/>
          <w:szCs w:val="24"/>
        </w:rPr>
        <w:t>.</w:t>
      </w:r>
      <w:r w:rsidR="00587182">
        <w:rPr>
          <w:rFonts w:ascii="Arial" w:hAnsi="Arial" w:cs="Arial"/>
          <w:sz w:val="24"/>
          <w:szCs w:val="24"/>
        </w:rPr>
        <w:t xml:space="preserve"> </w:t>
      </w:r>
      <w:r w:rsidR="002E2A50" w:rsidRPr="00433787">
        <w:rPr>
          <w:rFonts w:ascii="Arial" w:hAnsi="Arial" w:cs="Arial"/>
          <w:sz w:val="24"/>
          <w:szCs w:val="24"/>
        </w:rPr>
        <w:t xml:space="preserve">Bibliografia básica: </w:t>
      </w:r>
    </w:p>
    <w:p w:rsidR="008F12A1" w:rsidRPr="008F12A1" w:rsidRDefault="008F12A1" w:rsidP="008F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F12A1">
        <w:rPr>
          <w:rFonts w:ascii="Arial" w:hAnsi="Arial" w:cs="Arial"/>
          <w:snapToGrid w:val="0"/>
          <w:sz w:val="24"/>
          <w:szCs w:val="24"/>
          <w:lang w:eastAsia="pt-BR"/>
        </w:rPr>
        <w:t xml:space="preserve">CÂNDIDO, Antônio. </w:t>
      </w:r>
      <w:r w:rsidRPr="002865AA">
        <w:rPr>
          <w:rFonts w:ascii="Arial" w:hAnsi="Arial" w:cs="Arial"/>
          <w:b/>
          <w:snapToGrid w:val="0"/>
          <w:sz w:val="24"/>
          <w:szCs w:val="24"/>
          <w:lang w:eastAsia="pt-BR"/>
        </w:rPr>
        <w:t>Formação da literatura brasileira: momentos decisivos 1750-1880</w:t>
      </w:r>
      <w:r w:rsidRPr="008F12A1">
        <w:rPr>
          <w:rFonts w:ascii="Arial" w:hAnsi="Arial" w:cs="Arial"/>
          <w:snapToGrid w:val="0"/>
          <w:sz w:val="24"/>
          <w:szCs w:val="24"/>
          <w:lang w:eastAsia="pt-BR"/>
        </w:rPr>
        <w:t xml:space="preserve">. 11. </w:t>
      </w:r>
      <w:proofErr w:type="gramStart"/>
      <w:r w:rsidRPr="008F12A1">
        <w:rPr>
          <w:rFonts w:ascii="Arial" w:hAnsi="Arial" w:cs="Arial"/>
          <w:snapToGrid w:val="0"/>
          <w:sz w:val="24"/>
          <w:szCs w:val="24"/>
          <w:lang w:eastAsia="pt-BR"/>
        </w:rPr>
        <w:t>ed.</w:t>
      </w:r>
      <w:proofErr w:type="gramEnd"/>
      <w:r w:rsidRPr="008F12A1">
        <w:rPr>
          <w:rFonts w:ascii="Arial" w:hAnsi="Arial" w:cs="Arial"/>
          <w:snapToGrid w:val="0"/>
          <w:sz w:val="24"/>
          <w:szCs w:val="24"/>
          <w:lang w:eastAsia="pt-BR"/>
        </w:rPr>
        <w:t xml:space="preserve"> Rio de Janeiro: Ouro sobre Azul, 2007.</w:t>
      </w:r>
    </w:p>
    <w:p w:rsidR="008F12A1" w:rsidRPr="008F12A1" w:rsidRDefault="008F12A1" w:rsidP="008F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F12A1">
        <w:rPr>
          <w:rFonts w:ascii="Arial" w:hAnsi="Arial" w:cs="Arial"/>
          <w:snapToGrid w:val="0"/>
          <w:sz w:val="24"/>
          <w:szCs w:val="24"/>
          <w:lang w:eastAsia="pt-BR"/>
        </w:rPr>
        <w:t xml:space="preserve">FÁVERO, Leonor Lopes. </w:t>
      </w:r>
      <w:r w:rsidRPr="00A07226">
        <w:rPr>
          <w:rFonts w:ascii="Arial" w:hAnsi="Arial" w:cs="Arial"/>
          <w:b/>
          <w:snapToGrid w:val="0"/>
          <w:sz w:val="24"/>
          <w:szCs w:val="24"/>
          <w:lang w:eastAsia="pt-BR"/>
        </w:rPr>
        <w:t>Coesão e coerência textuais</w:t>
      </w:r>
      <w:r w:rsidRPr="008F12A1">
        <w:rPr>
          <w:rFonts w:ascii="Arial" w:hAnsi="Arial" w:cs="Arial"/>
          <w:snapToGrid w:val="0"/>
          <w:sz w:val="24"/>
          <w:szCs w:val="24"/>
          <w:lang w:eastAsia="pt-BR"/>
        </w:rPr>
        <w:t xml:space="preserve">. 9. </w:t>
      </w:r>
      <w:proofErr w:type="gramStart"/>
      <w:r w:rsidRPr="008F12A1">
        <w:rPr>
          <w:rFonts w:ascii="Arial" w:hAnsi="Arial" w:cs="Arial"/>
          <w:snapToGrid w:val="0"/>
          <w:sz w:val="24"/>
          <w:szCs w:val="24"/>
          <w:lang w:eastAsia="pt-BR"/>
        </w:rPr>
        <w:t>ed.</w:t>
      </w:r>
      <w:proofErr w:type="gramEnd"/>
      <w:r w:rsidRPr="008F12A1">
        <w:rPr>
          <w:rFonts w:ascii="Arial" w:hAnsi="Arial" w:cs="Arial"/>
          <w:snapToGrid w:val="0"/>
          <w:sz w:val="24"/>
          <w:szCs w:val="24"/>
          <w:lang w:eastAsia="pt-BR"/>
        </w:rPr>
        <w:t xml:space="preserve"> São Paulo: Ática, 2002.</w:t>
      </w:r>
    </w:p>
    <w:p w:rsidR="008F12A1" w:rsidRDefault="008F12A1" w:rsidP="008F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F12A1">
        <w:rPr>
          <w:rFonts w:ascii="Arial" w:hAnsi="Arial" w:cs="Arial"/>
          <w:snapToGrid w:val="0"/>
          <w:sz w:val="24"/>
          <w:szCs w:val="24"/>
          <w:lang w:eastAsia="pt-BR"/>
        </w:rPr>
        <w:t xml:space="preserve">FIORIN, José Luiz. SAVIOLI, Francisco Platão. </w:t>
      </w:r>
      <w:r w:rsidRPr="00A07226">
        <w:rPr>
          <w:rFonts w:ascii="Arial" w:hAnsi="Arial" w:cs="Arial"/>
          <w:b/>
          <w:snapToGrid w:val="0"/>
          <w:sz w:val="24"/>
          <w:szCs w:val="24"/>
          <w:lang w:eastAsia="pt-BR"/>
        </w:rPr>
        <w:t>Para entender o texto: leitura e redação</w:t>
      </w:r>
      <w:r w:rsidRPr="008F12A1">
        <w:rPr>
          <w:rFonts w:ascii="Arial" w:hAnsi="Arial" w:cs="Arial"/>
          <w:snapToGrid w:val="0"/>
          <w:sz w:val="24"/>
          <w:szCs w:val="24"/>
          <w:lang w:eastAsia="pt-BR"/>
        </w:rPr>
        <w:t xml:space="preserve">. 16. </w:t>
      </w:r>
      <w:proofErr w:type="gramStart"/>
      <w:r w:rsidRPr="008F12A1">
        <w:rPr>
          <w:rFonts w:ascii="Arial" w:hAnsi="Arial" w:cs="Arial"/>
          <w:snapToGrid w:val="0"/>
          <w:sz w:val="24"/>
          <w:szCs w:val="24"/>
          <w:lang w:eastAsia="pt-BR"/>
        </w:rPr>
        <w:t>ed.</w:t>
      </w:r>
      <w:proofErr w:type="gramEnd"/>
      <w:r w:rsidRPr="008F12A1">
        <w:rPr>
          <w:rFonts w:ascii="Arial" w:hAnsi="Arial" w:cs="Arial"/>
          <w:snapToGrid w:val="0"/>
          <w:sz w:val="24"/>
          <w:szCs w:val="24"/>
          <w:lang w:eastAsia="pt-BR"/>
        </w:rPr>
        <w:t xml:space="preserve"> São Paulo: Ática, 2006.</w:t>
      </w:r>
    </w:p>
    <w:p w:rsidR="008F12A1" w:rsidRDefault="008F12A1" w:rsidP="008F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87182" w:rsidRDefault="00E43C3D" w:rsidP="008F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.</w:t>
      </w:r>
      <w:r w:rsidR="00587182">
        <w:rPr>
          <w:rFonts w:ascii="Arial" w:hAnsi="Arial" w:cs="Arial"/>
          <w:b/>
          <w:bCs/>
          <w:sz w:val="24"/>
          <w:szCs w:val="24"/>
        </w:rPr>
        <w:t xml:space="preserve"> 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  <w:r w:rsidR="000666E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F12A1" w:rsidRDefault="008F12A1" w:rsidP="008F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8F12A1" w:rsidRDefault="008F12A1" w:rsidP="008F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8F12A1">
        <w:rPr>
          <w:rFonts w:ascii="Arial" w:hAnsi="Arial" w:cs="Arial"/>
          <w:bCs/>
          <w:sz w:val="24"/>
          <w:szCs w:val="24"/>
        </w:rPr>
        <w:lastRenderedPageBreak/>
        <w:t xml:space="preserve">FARACO, Carlos Alberto; TEZZA, Cristóvão. </w:t>
      </w:r>
      <w:r w:rsidRPr="00A07226">
        <w:rPr>
          <w:rFonts w:ascii="Arial" w:hAnsi="Arial" w:cs="Arial"/>
          <w:b/>
          <w:bCs/>
          <w:sz w:val="24"/>
          <w:szCs w:val="24"/>
        </w:rPr>
        <w:t>Prática de texto para estudantes universitários: língua portuguesa para nossos estudantes</w:t>
      </w:r>
      <w:r w:rsidRPr="008F12A1">
        <w:rPr>
          <w:rFonts w:ascii="Arial" w:hAnsi="Arial" w:cs="Arial"/>
          <w:bCs/>
          <w:sz w:val="24"/>
          <w:szCs w:val="24"/>
        </w:rPr>
        <w:t xml:space="preserve">. 15. </w:t>
      </w:r>
      <w:proofErr w:type="gramStart"/>
      <w:r w:rsidRPr="008F12A1">
        <w:rPr>
          <w:rFonts w:ascii="Arial" w:hAnsi="Arial" w:cs="Arial"/>
          <w:bCs/>
          <w:sz w:val="24"/>
          <w:szCs w:val="24"/>
        </w:rPr>
        <w:t>ed.</w:t>
      </w:r>
      <w:proofErr w:type="gramEnd"/>
      <w:r w:rsidRPr="008F12A1">
        <w:rPr>
          <w:rFonts w:ascii="Arial" w:hAnsi="Arial" w:cs="Arial"/>
          <w:bCs/>
          <w:sz w:val="24"/>
          <w:szCs w:val="24"/>
        </w:rPr>
        <w:t xml:space="preserve"> Petrópolis: Editora Vozes, 2001.</w:t>
      </w:r>
    </w:p>
    <w:p w:rsidR="008F12A1" w:rsidRPr="008F12A1" w:rsidRDefault="008F12A1" w:rsidP="008F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8F12A1" w:rsidRDefault="008F12A1" w:rsidP="008F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8F12A1">
        <w:rPr>
          <w:rFonts w:ascii="Arial" w:hAnsi="Arial" w:cs="Arial"/>
          <w:bCs/>
          <w:sz w:val="24"/>
          <w:szCs w:val="24"/>
        </w:rPr>
        <w:t xml:space="preserve">MACHADO, Anna Rachel. LOUSADA, Eliane. ABREU-TARDELLI, Lilia Santos. </w:t>
      </w:r>
      <w:r w:rsidRPr="00A07226">
        <w:rPr>
          <w:rFonts w:ascii="Arial" w:hAnsi="Arial" w:cs="Arial"/>
          <w:b/>
          <w:bCs/>
          <w:sz w:val="24"/>
          <w:szCs w:val="24"/>
        </w:rPr>
        <w:t>Planejar gêneros acadêmicos</w:t>
      </w:r>
      <w:r w:rsidRPr="008F12A1">
        <w:rPr>
          <w:rFonts w:ascii="Arial" w:hAnsi="Arial" w:cs="Arial"/>
          <w:bCs/>
          <w:sz w:val="24"/>
          <w:szCs w:val="24"/>
        </w:rPr>
        <w:t>. São Paulo: Parábola, 2005.</w:t>
      </w:r>
    </w:p>
    <w:p w:rsidR="008F12A1" w:rsidRPr="008F12A1" w:rsidRDefault="008F12A1" w:rsidP="008F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8F12A1" w:rsidRDefault="008F12A1" w:rsidP="008F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8F12A1">
        <w:rPr>
          <w:rFonts w:ascii="Arial" w:hAnsi="Arial" w:cs="Arial"/>
          <w:bCs/>
          <w:sz w:val="24"/>
          <w:szCs w:val="24"/>
        </w:rPr>
        <w:t xml:space="preserve">MERQUIOR, José Guilherme. </w:t>
      </w:r>
      <w:r w:rsidRPr="00A07226">
        <w:rPr>
          <w:rFonts w:ascii="Arial" w:hAnsi="Arial" w:cs="Arial"/>
          <w:b/>
          <w:bCs/>
          <w:sz w:val="24"/>
          <w:szCs w:val="24"/>
        </w:rPr>
        <w:t>De Anchieta a Euclides: breve história da literatura brasileira</w:t>
      </w:r>
      <w:r w:rsidRPr="008F12A1">
        <w:rPr>
          <w:rFonts w:ascii="Arial" w:hAnsi="Arial" w:cs="Arial"/>
          <w:bCs/>
          <w:sz w:val="24"/>
          <w:szCs w:val="24"/>
        </w:rPr>
        <w:t xml:space="preserve"> - I. 2. </w:t>
      </w:r>
      <w:proofErr w:type="gramStart"/>
      <w:r w:rsidRPr="008F12A1">
        <w:rPr>
          <w:rFonts w:ascii="Arial" w:hAnsi="Arial" w:cs="Arial"/>
          <w:bCs/>
          <w:sz w:val="24"/>
          <w:szCs w:val="24"/>
        </w:rPr>
        <w:t>ed.</w:t>
      </w:r>
      <w:proofErr w:type="gramEnd"/>
      <w:r w:rsidRPr="008F12A1">
        <w:rPr>
          <w:rFonts w:ascii="Arial" w:hAnsi="Arial" w:cs="Arial"/>
          <w:bCs/>
          <w:sz w:val="24"/>
          <w:szCs w:val="24"/>
        </w:rPr>
        <w:t xml:space="preserve"> Rio de Janeiro: J. Olympio, 1979.</w:t>
      </w:r>
    </w:p>
    <w:p w:rsidR="008F12A1" w:rsidRPr="008F12A1" w:rsidRDefault="008F12A1" w:rsidP="008F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8F12A1" w:rsidRDefault="008F12A1" w:rsidP="008F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8F12A1">
        <w:rPr>
          <w:rFonts w:ascii="Arial" w:hAnsi="Arial" w:cs="Arial"/>
          <w:bCs/>
          <w:sz w:val="24"/>
          <w:szCs w:val="24"/>
        </w:rPr>
        <w:t xml:space="preserve">MOOG, Vianna. </w:t>
      </w:r>
      <w:r w:rsidRPr="00A07226">
        <w:rPr>
          <w:rFonts w:ascii="Arial" w:hAnsi="Arial" w:cs="Arial"/>
          <w:b/>
          <w:bCs/>
          <w:sz w:val="24"/>
          <w:szCs w:val="24"/>
        </w:rPr>
        <w:t>Uma interpretação da literatura brasileira. Um arquipélago cultural</w:t>
      </w:r>
      <w:r w:rsidRPr="008F12A1">
        <w:rPr>
          <w:rFonts w:ascii="Arial" w:hAnsi="Arial" w:cs="Arial"/>
          <w:bCs/>
          <w:sz w:val="24"/>
          <w:szCs w:val="24"/>
        </w:rPr>
        <w:t xml:space="preserve">. 2. </w:t>
      </w:r>
      <w:proofErr w:type="gramStart"/>
      <w:r w:rsidRPr="008F12A1">
        <w:rPr>
          <w:rFonts w:ascii="Arial" w:hAnsi="Arial" w:cs="Arial"/>
          <w:bCs/>
          <w:sz w:val="24"/>
          <w:szCs w:val="24"/>
        </w:rPr>
        <w:t>ed.</w:t>
      </w:r>
      <w:proofErr w:type="gramEnd"/>
      <w:r w:rsidRPr="008F12A1">
        <w:rPr>
          <w:rFonts w:ascii="Arial" w:hAnsi="Arial" w:cs="Arial"/>
          <w:bCs/>
          <w:sz w:val="24"/>
          <w:szCs w:val="24"/>
        </w:rPr>
        <w:t xml:space="preserve"> Rio de Janeiro: Antares; Brasília: INL, 1983.</w:t>
      </w:r>
    </w:p>
    <w:p w:rsidR="008F12A1" w:rsidRPr="008F12A1" w:rsidRDefault="008F12A1" w:rsidP="008F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A7710B" w:rsidRPr="008F12A1" w:rsidRDefault="008F12A1" w:rsidP="008F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8F12A1">
        <w:rPr>
          <w:rFonts w:ascii="Arial" w:hAnsi="Arial" w:cs="Arial"/>
          <w:bCs/>
          <w:sz w:val="24"/>
          <w:szCs w:val="24"/>
        </w:rPr>
        <w:t xml:space="preserve">PERELMAN, </w:t>
      </w:r>
      <w:proofErr w:type="spellStart"/>
      <w:r w:rsidRPr="008F12A1">
        <w:rPr>
          <w:rFonts w:ascii="Arial" w:hAnsi="Arial" w:cs="Arial"/>
          <w:bCs/>
          <w:sz w:val="24"/>
          <w:szCs w:val="24"/>
        </w:rPr>
        <w:t>Chaim</w:t>
      </w:r>
      <w:proofErr w:type="spellEnd"/>
      <w:r w:rsidRPr="008F12A1">
        <w:rPr>
          <w:rFonts w:ascii="Arial" w:hAnsi="Arial" w:cs="Arial"/>
          <w:bCs/>
          <w:sz w:val="24"/>
          <w:szCs w:val="24"/>
        </w:rPr>
        <w:t xml:space="preserve">. </w:t>
      </w:r>
      <w:r w:rsidRPr="00A07226">
        <w:rPr>
          <w:rFonts w:ascii="Arial" w:hAnsi="Arial" w:cs="Arial"/>
          <w:b/>
          <w:bCs/>
          <w:sz w:val="24"/>
          <w:szCs w:val="24"/>
        </w:rPr>
        <w:t>Tratado da argumentação: a nova retórica</w:t>
      </w:r>
      <w:r w:rsidRPr="008F12A1">
        <w:rPr>
          <w:rFonts w:ascii="Arial" w:hAnsi="Arial" w:cs="Arial"/>
          <w:bCs/>
          <w:sz w:val="24"/>
          <w:szCs w:val="24"/>
        </w:rPr>
        <w:t xml:space="preserve">. 3. </w:t>
      </w:r>
      <w:proofErr w:type="gramStart"/>
      <w:r w:rsidRPr="008F12A1">
        <w:rPr>
          <w:rFonts w:ascii="Arial" w:hAnsi="Arial" w:cs="Arial"/>
          <w:bCs/>
          <w:sz w:val="24"/>
          <w:szCs w:val="24"/>
        </w:rPr>
        <w:t>ed.</w:t>
      </w:r>
      <w:proofErr w:type="gramEnd"/>
      <w:r w:rsidRPr="008F12A1">
        <w:rPr>
          <w:rFonts w:ascii="Arial" w:hAnsi="Arial" w:cs="Arial"/>
          <w:bCs/>
          <w:sz w:val="24"/>
          <w:szCs w:val="24"/>
        </w:rPr>
        <w:t xml:space="preserve"> São Paulo: WMF Martins Fontes, 2014.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133"/>
        <w:gridCol w:w="7316"/>
      </w:tblGrid>
      <w:tr w:rsidR="002E2A50" w:rsidRPr="00815FBF" w:rsidTr="00664DBE">
        <w:trPr>
          <w:trHeight w:val="273"/>
        </w:trPr>
        <w:tc>
          <w:tcPr>
            <w:tcW w:w="675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Aula</w:t>
            </w:r>
          </w:p>
        </w:tc>
        <w:tc>
          <w:tcPr>
            <w:tcW w:w="1134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7337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Conteúdo Programático</w:t>
            </w:r>
          </w:p>
        </w:tc>
      </w:tr>
      <w:tr w:rsidR="002E2A50" w:rsidRPr="00815FBF" w:rsidTr="00664DBE">
        <w:trPr>
          <w:trHeight w:val="135"/>
        </w:trPr>
        <w:tc>
          <w:tcPr>
            <w:tcW w:w="675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134" w:type="dxa"/>
          </w:tcPr>
          <w:p w:rsidR="002E2A50" w:rsidRPr="00DF301B" w:rsidRDefault="00BC0969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01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/08</w:t>
            </w:r>
          </w:p>
        </w:tc>
        <w:tc>
          <w:tcPr>
            <w:tcW w:w="7337" w:type="dxa"/>
          </w:tcPr>
          <w:p w:rsidR="002E2A50" w:rsidRPr="00DF301B" w:rsidRDefault="008F12A1" w:rsidP="00840EAA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Revisão gramatical: morfologia e sintaxe.</w:t>
            </w:r>
          </w:p>
        </w:tc>
      </w:tr>
      <w:tr w:rsidR="002E2A50" w:rsidRPr="00815FBF" w:rsidTr="00664DBE">
        <w:trPr>
          <w:trHeight w:val="139"/>
        </w:trPr>
        <w:tc>
          <w:tcPr>
            <w:tcW w:w="675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134" w:type="dxa"/>
          </w:tcPr>
          <w:p w:rsidR="002E2A50" w:rsidRPr="00DF301B" w:rsidRDefault="00BC0969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08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/08</w:t>
            </w:r>
          </w:p>
        </w:tc>
        <w:tc>
          <w:tcPr>
            <w:tcW w:w="7337" w:type="dxa"/>
          </w:tcPr>
          <w:p w:rsidR="002E2A50" w:rsidRPr="00DF301B" w:rsidRDefault="008F12A1" w:rsidP="00640532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Revisão gramatical: morfologia e sintaxe.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134" w:type="dxa"/>
          </w:tcPr>
          <w:p w:rsidR="00840EAA" w:rsidRPr="00DF301B" w:rsidRDefault="00BC0969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15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/08</w:t>
            </w:r>
          </w:p>
        </w:tc>
        <w:tc>
          <w:tcPr>
            <w:tcW w:w="7337" w:type="dxa"/>
          </w:tcPr>
          <w:p w:rsidR="00840EAA" w:rsidRPr="00DF301B" w:rsidRDefault="00223935" w:rsidP="005F13E7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Revisão gramatical: morfologia e sintaxe.</w:t>
            </w:r>
            <w:r w:rsidR="00640532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134" w:type="dxa"/>
          </w:tcPr>
          <w:p w:rsidR="00840EAA" w:rsidRPr="00DF301B" w:rsidRDefault="00BC0969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22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/08</w:t>
            </w:r>
          </w:p>
        </w:tc>
        <w:tc>
          <w:tcPr>
            <w:tcW w:w="7337" w:type="dxa"/>
          </w:tcPr>
          <w:p w:rsidR="00840EAA" w:rsidRPr="00DF301B" w:rsidRDefault="007B1CA9" w:rsidP="007B1CA9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Gêneros textuais acadêmicos: projeto de pesquisa e relatório de pesquisa (artigo acadêmico e TCC). Prática de leitura e prática textual.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134" w:type="dxa"/>
          </w:tcPr>
          <w:p w:rsidR="00840EAA" w:rsidRPr="00DF301B" w:rsidRDefault="00BC0969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29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/08</w:t>
            </w:r>
          </w:p>
        </w:tc>
        <w:tc>
          <w:tcPr>
            <w:tcW w:w="7337" w:type="dxa"/>
          </w:tcPr>
          <w:p w:rsidR="00840EAA" w:rsidRPr="00DF301B" w:rsidRDefault="007B1CA9" w:rsidP="007B1CA9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Aspectos formais para produção de gêneros textuais acadêmicos: discurso relatado (direto e indireto, citações, paráfrase, verbos de dizer, expressões de conformidade, plágio). Prática textual: capítulo de fundamentação teórica do TCC.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  <w:r w:rsidR="00BC0969">
              <w:rPr>
                <w:rFonts w:ascii="Arial" w:hAnsi="Arial" w:cs="Arial"/>
                <w:sz w:val="24"/>
                <w:szCs w:val="24"/>
                <w:lang w:eastAsia="pt-BR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/09</w:t>
            </w:r>
          </w:p>
        </w:tc>
        <w:tc>
          <w:tcPr>
            <w:tcW w:w="7337" w:type="dxa"/>
          </w:tcPr>
          <w:p w:rsidR="00840EAA" w:rsidRPr="00DF301B" w:rsidRDefault="007B1CA9" w:rsidP="007B1CA9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Gêneros textuais acadêmicos: resumo acadêmico. Prática de leitura e prática textual.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BC0969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1134" w:type="dxa"/>
          </w:tcPr>
          <w:p w:rsidR="00840EAA" w:rsidRPr="00DF301B" w:rsidRDefault="00BC0969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12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/09</w:t>
            </w:r>
          </w:p>
        </w:tc>
        <w:tc>
          <w:tcPr>
            <w:tcW w:w="7337" w:type="dxa"/>
          </w:tcPr>
          <w:p w:rsidR="00840EAA" w:rsidRPr="00DF301B" w:rsidRDefault="005F13E7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Orientações para análise e interpretação de texto. Prática.</w:t>
            </w:r>
          </w:p>
        </w:tc>
      </w:tr>
      <w:tr w:rsidR="00BC0969" w:rsidRPr="00815FBF" w:rsidTr="00664DBE">
        <w:trPr>
          <w:trHeight w:val="139"/>
        </w:trPr>
        <w:tc>
          <w:tcPr>
            <w:tcW w:w="675" w:type="dxa"/>
          </w:tcPr>
          <w:p w:rsidR="00BC0969" w:rsidRDefault="00BC0969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1134" w:type="dxa"/>
          </w:tcPr>
          <w:p w:rsidR="00BC0969" w:rsidRDefault="00BC0969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19/09</w:t>
            </w:r>
          </w:p>
        </w:tc>
        <w:tc>
          <w:tcPr>
            <w:tcW w:w="7337" w:type="dxa"/>
          </w:tcPr>
          <w:p w:rsidR="00BC0969" w:rsidRDefault="00BC0969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Revisão para a prova do semestre.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1134" w:type="dxa"/>
          </w:tcPr>
          <w:p w:rsidR="00840EAA" w:rsidRPr="00DF301B" w:rsidRDefault="00BC0969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26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/09</w:t>
            </w:r>
          </w:p>
        </w:tc>
        <w:tc>
          <w:tcPr>
            <w:tcW w:w="7337" w:type="dxa"/>
          </w:tcPr>
          <w:p w:rsidR="00840EAA" w:rsidRPr="00DF301B" w:rsidRDefault="00BC0969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73528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Prova de Português (interpretação de texto e gramática)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</w:tc>
      </w:tr>
      <w:tr w:rsidR="00840EAA" w:rsidRPr="00815FBF" w:rsidTr="007B1CA9">
        <w:trPr>
          <w:trHeight w:val="618"/>
        </w:trPr>
        <w:tc>
          <w:tcPr>
            <w:tcW w:w="675" w:type="dxa"/>
          </w:tcPr>
          <w:p w:rsidR="00840EAA" w:rsidRPr="00DF301B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/10</w:t>
            </w:r>
          </w:p>
        </w:tc>
        <w:tc>
          <w:tcPr>
            <w:tcW w:w="7337" w:type="dxa"/>
          </w:tcPr>
          <w:p w:rsidR="00840EAA" w:rsidRPr="00DF301B" w:rsidRDefault="007317B6" w:rsidP="007317B6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Aspectos formais para produção textual: padrões frasais e pontuação.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34" w:type="dxa"/>
          </w:tcPr>
          <w:p w:rsidR="00840EAA" w:rsidRPr="00DF301B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10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/10</w:t>
            </w:r>
          </w:p>
        </w:tc>
        <w:tc>
          <w:tcPr>
            <w:tcW w:w="7337" w:type="dxa"/>
          </w:tcPr>
          <w:p w:rsidR="00840EAA" w:rsidRPr="00DF301B" w:rsidRDefault="007317B6" w:rsidP="007B1CA9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Aspectos formais para produção textual: noções de paragrafação (tópico frasal, coerência e coesão) e paralelismo. Prática textual.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34" w:type="dxa"/>
          </w:tcPr>
          <w:p w:rsidR="00840EAA" w:rsidRPr="00DF301B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17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/10</w:t>
            </w:r>
          </w:p>
        </w:tc>
        <w:tc>
          <w:tcPr>
            <w:tcW w:w="7337" w:type="dxa"/>
          </w:tcPr>
          <w:p w:rsidR="00840EAA" w:rsidRPr="00DF301B" w:rsidRDefault="007317B6" w:rsidP="007B1CA9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A redação de vestibular: texto dissertativo-argumentativo. </w:t>
            </w:r>
            <w:r w:rsidRPr="00C73528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Prática textual (redação que comporá a nota do semestre)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34" w:type="dxa"/>
          </w:tcPr>
          <w:p w:rsidR="00840EAA" w:rsidRPr="00DF301B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24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/10</w:t>
            </w:r>
          </w:p>
        </w:tc>
        <w:tc>
          <w:tcPr>
            <w:tcW w:w="7337" w:type="dxa"/>
          </w:tcPr>
          <w:p w:rsidR="00840EAA" w:rsidRPr="00DF301B" w:rsidRDefault="007317B6" w:rsidP="007B1CA9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Gêneros textuais acadêmicos: resenha acadêmica. Prática de leitura.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34" w:type="dxa"/>
          </w:tcPr>
          <w:p w:rsidR="00840EAA" w:rsidRPr="00DF301B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31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337" w:type="dxa"/>
          </w:tcPr>
          <w:p w:rsidR="00840EAA" w:rsidRPr="00DF301B" w:rsidRDefault="007317B6" w:rsidP="007521A3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7521A3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Reescrita da redação </w:t>
            </w:r>
            <w:proofErr w:type="gramStart"/>
            <w:r w:rsidRPr="007521A3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dissertativa-argumentativa</w:t>
            </w:r>
            <w:proofErr w:type="gramEnd"/>
            <w:r w:rsidRPr="007521A3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/11</w:t>
            </w:r>
          </w:p>
        </w:tc>
        <w:tc>
          <w:tcPr>
            <w:tcW w:w="7337" w:type="dxa"/>
          </w:tcPr>
          <w:p w:rsidR="00840EAA" w:rsidRPr="00DF301B" w:rsidRDefault="007317B6" w:rsidP="007B1CA9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Orientações para apresentação oral acadêmica. Preparação para a apresentação oral dos projetos de TCC.</w:t>
            </w:r>
          </w:p>
        </w:tc>
      </w:tr>
      <w:tr w:rsidR="005F13E7" w:rsidRPr="00815FBF" w:rsidTr="007317B6">
        <w:trPr>
          <w:trHeight w:val="351"/>
        </w:trPr>
        <w:tc>
          <w:tcPr>
            <w:tcW w:w="675" w:type="dxa"/>
          </w:tcPr>
          <w:p w:rsidR="005F13E7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34" w:type="dxa"/>
          </w:tcPr>
          <w:p w:rsidR="005F13E7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14/11</w:t>
            </w:r>
          </w:p>
        </w:tc>
        <w:tc>
          <w:tcPr>
            <w:tcW w:w="7337" w:type="dxa"/>
          </w:tcPr>
          <w:p w:rsidR="005F13E7" w:rsidRDefault="007317B6" w:rsidP="0048178A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A</w:t>
            </w:r>
            <w:r w:rsidRPr="0048178A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presentação oral (acadêmica) dos projetos de pesquisa.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134" w:type="dxa"/>
          </w:tcPr>
          <w:p w:rsidR="00840EAA" w:rsidRPr="00DF301B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21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/11</w:t>
            </w:r>
          </w:p>
        </w:tc>
        <w:tc>
          <w:tcPr>
            <w:tcW w:w="7337" w:type="dxa"/>
          </w:tcPr>
          <w:p w:rsidR="00840EAA" w:rsidRPr="007521A3" w:rsidRDefault="007317B6" w:rsidP="00A81516">
            <w:pPr>
              <w:pStyle w:val="Corpodetexto"/>
              <w:spacing w:line="160" w:lineRule="atLeast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Continuação da apresentação oral dos projetos de pesquisa.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134" w:type="dxa"/>
          </w:tcPr>
          <w:p w:rsidR="00840EAA" w:rsidRPr="00DF301B" w:rsidRDefault="005F13E7" w:rsidP="00840E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28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/11</w:t>
            </w:r>
          </w:p>
        </w:tc>
        <w:tc>
          <w:tcPr>
            <w:tcW w:w="7337" w:type="dxa"/>
          </w:tcPr>
          <w:p w:rsidR="00446E75" w:rsidRPr="00DF301B" w:rsidRDefault="00446E75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Atividades de reavaliação.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/12</w:t>
            </w:r>
          </w:p>
        </w:tc>
        <w:tc>
          <w:tcPr>
            <w:tcW w:w="7337" w:type="dxa"/>
          </w:tcPr>
          <w:p w:rsidR="00840EAA" w:rsidRPr="00DF301B" w:rsidRDefault="00446E75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Atividades de reavaliação.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1134" w:type="dxa"/>
          </w:tcPr>
          <w:p w:rsidR="00840EAA" w:rsidRPr="00DF301B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12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/12</w:t>
            </w:r>
          </w:p>
        </w:tc>
        <w:tc>
          <w:tcPr>
            <w:tcW w:w="7337" w:type="dxa"/>
          </w:tcPr>
          <w:p w:rsidR="00840EAA" w:rsidRPr="00DF301B" w:rsidRDefault="00446E75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46E75">
              <w:rPr>
                <w:rFonts w:ascii="Arial" w:hAnsi="Arial" w:cs="Arial"/>
                <w:sz w:val="24"/>
                <w:szCs w:val="24"/>
                <w:lang w:eastAsia="pt-BR"/>
              </w:rPr>
              <w:t>Encerramento das atividades do semestre e entrega das avaliações</w:t>
            </w:r>
            <w:r w:rsidR="00A81516"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503" w:rsidRDefault="00D76503" w:rsidP="00E6564C">
      <w:r>
        <w:separator/>
      </w:r>
    </w:p>
  </w:endnote>
  <w:endnote w:type="continuationSeparator" w:id="0">
    <w:p w:rsidR="00D76503" w:rsidRDefault="00D76503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503" w:rsidRDefault="00D76503" w:rsidP="00E6564C">
      <w:r>
        <w:separator/>
      </w:r>
    </w:p>
  </w:footnote>
  <w:footnote w:type="continuationSeparator" w:id="0">
    <w:p w:rsidR="00D76503" w:rsidRDefault="00D76503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6941594"/>
    <w:multiLevelType w:val="hybridMultilevel"/>
    <w:tmpl w:val="6180F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762B"/>
    <w:rsid w:val="000218DA"/>
    <w:rsid w:val="000661E9"/>
    <w:rsid w:val="000666ED"/>
    <w:rsid w:val="000B0B0E"/>
    <w:rsid w:val="000D2B1A"/>
    <w:rsid w:val="000D3FDD"/>
    <w:rsid w:val="000F323D"/>
    <w:rsid w:val="000F36AB"/>
    <w:rsid w:val="000F78EB"/>
    <w:rsid w:val="00133858"/>
    <w:rsid w:val="00136092"/>
    <w:rsid w:val="00140462"/>
    <w:rsid w:val="00155214"/>
    <w:rsid w:val="00160596"/>
    <w:rsid w:val="0016260E"/>
    <w:rsid w:val="00166696"/>
    <w:rsid w:val="00172B8D"/>
    <w:rsid w:val="00182623"/>
    <w:rsid w:val="00183EFE"/>
    <w:rsid w:val="001B24B7"/>
    <w:rsid w:val="001D5C44"/>
    <w:rsid w:val="001F79C5"/>
    <w:rsid w:val="00203D7F"/>
    <w:rsid w:val="00205CE5"/>
    <w:rsid w:val="00223935"/>
    <w:rsid w:val="002250EB"/>
    <w:rsid w:val="00227D35"/>
    <w:rsid w:val="00231825"/>
    <w:rsid w:val="00236C43"/>
    <w:rsid w:val="00240A6C"/>
    <w:rsid w:val="00254DD2"/>
    <w:rsid w:val="002568A8"/>
    <w:rsid w:val="002755B0"/>
    <w:rsid w:val="00285118"/>
    <w:rsid w:val="002865AA"/>
    <w:rsid w:val="00290E5E"/>
    <w:rsid w:val="002A4D7D"/>
    <w:rsid w:val="002A5001"/>
    <w:rsid w:val="002B1A8D"/>
    <w:rsid w:val="002E2A50"/>
    <w:rsid w:val="002F1703"/>
    <w:rsid w:val="002F7AB7"/>
    <w:rsid w:val="00320BA4"/>
    <w:rsid w:val="003346A1"/>
    <w:rsid w:val="00343C1C"/>
    <w:rsid w:val="00346741"/>
    <w:rsid w:val="00354ADE"/>
    <w:rsid w:val="00362C23"/>
    <w:rsid w:val="003724EE"/>
    <w:rsid w:val="00380BDF"/>
    <w:rsid w:val="003B17EC"/>
    <w:rsid w:val="003B208B"/>
    <w:rsid w:val="00404492"/>
    <w:rsid w:val="004178BC"/>
    <w:rsid w:val="0042174D"/>
    <w:rsid w:val="00433787"/>
    <w:rsid w:val="004345E5"/>
    <w:rsid w:val="00435825"/>
    <w:rsid w:val="00446E75"/>
    <w:rsid w:val="004538CA"/>
    <w:rsid w:val="00462745"/>
    <w:rsid w:val="004667B2"/>
    <w:rsid w:val="00474A40"/>
    <w:rsid w:val="0048178A"/>
    <w:rsid w:val="004909BF"/>
    <w:rsid w:val="00493A20"/>
    <w:rsid w:val="00494F22"/>
    <w:rsid w:val="004A34F4"/>
    <w:rsid w:val="004C5830"/>
    <w:rsid w:val="004C73B7"/>
    <w:rsid w:val="004F5EEF"/>
    <w:rsid w:val="004F76B7"/>
    <w:rsid w:val="00502D53"/>
    <w:rsid w:val="00511B7E"/>
    <w:rsid w:val="00517CA0"/>
    <w:rsid w:val="0052206A"/>
    <w:rsid w:val="005234A8"/>
    <w:rsid w:val="005316E2"/>
    <w:rsid w:val="00545F43"/>
    <w:rsid w:val="005514C4"/>
    <w:rsid w:val="005765D7"/>
    <w:rsid w:val="00587182"/>
    <w:rsid w:val="00593C24"/>
    <w:rsid w:val="005C08FE"/>
    <w:rsid w:val="005D580B"/>
    <w:rsid w:val="005E25BB"/>
    <w:rsid w:val="005E3EC5"/>
    <w:rsid w:val="005E4932"/>
    <w:rsid w:val="005F13E7"/>
    <w:rsid w:val="00602FB2"/>
    <w:rsid w:val="00604261"/>
    <w:rsid w:val="00614B8B"/>
    <w:rsid w:val="006204BB"/>
    <w:rsid w:val="00635781"/>
    <w:rsid w:val="00635DF6"/>
    <w:rsid w:val="006370B1"/>
    <w:rsid w:val="00640532"/>
    <w:rsid w:val="00664DBE"/>
    <w:rsid w:val="006711CE"/>
    <w:rsid w:val="00673E3D"/>
    <w:rsid w:val="00695523"/>
    <w:rsid w:val="006B24B7"/>
    <w:rsid w:val="006B6C88"/>
    <w:rsid w:val="006E4606"/>
    <w:rsid w:val="007009C3"/>
    <w:rsid w:val="00710A01"/>
    <w:rsid w:val="00715B93"/>
    <w:rsid w:val="007317B6"/>
    <w:rsid w:val="0073397E"/>
    <w:rsid w:val="00735F7A"/>
    <w:rsid w:val="00742142"/>
    <w:rsid w:val="00742C45"/>
    <w:rsid w:val="007521A3"/>
    <w:rsid w:val="0075668E"/>
    <w:rsid w:val="00761DC9"/>
    <w:rsid w:val="00775F5D"/>
    <w:rsid w:val="0077668D"/>
    <w:rsid w:val="007774F7"/>
    <w:rsid w:val="007B1CA9"/>
    <w:rsid w:val="007D286D"/>
    <w:rsid w:val="00802E48"/>
    <w:rsid w:val="00805B74"/>
    <w:rsid w:val="00815FBF"/>
    <w:rsid w:val="00840EAA"/>
    <w:rsid w:val="00846639"/>
    <w:rsid w:val="00852BCE"/>
    <w:rsid w:val="0086089C"/>
    <w:rsid w:val="0087692F"/>
    <w:rsid w:val="008A406F"/>
    <w:rsid w:val="008C1214"/>
    <w:rsid w:val="008F12A1"/>
    <w:rsid w:val="008F52A0"/>
    <w:rsid w:val="0091482B"/>
    <w:rsid w:val="00914D51"/>
    <w:rsid w:val="00916093"/>
    <w:rsid w:val="0091730E"/>
    <w:rsid w:val="009457DB"/>
    <w:rsid w:val="0095441E"/>
    <w:rsid w:val="0099293F"/>
    <w:rsid w:val="009A1790"/>
    <w:rsid w:val="009B7B07"/>
    <w:rsid w:val="009D6CAE"/>
    <w:rsid w:val="009E5DBC"/>
    <w:rsid w:val="00A02C92"/>
    <w:rsid w:val="00A07226"/>
    <w:rsid w:val="00A14BF5"/>
    <w:rsid w:val="00A22346"/>
    <w:rsid w:val="00A374CA"/>
    <w:rsid w:val="00A47F19"/>
    <w:rsid w:val="00A72E85"/>
    <w:rsid w:val="00A7710B"/>
    <w:rsid w:val="00A804DA"/>
    <w:rsid w:val="00A81516"/>
    <w:rsid w:val="00A8658B"/>
    <w:rsid w:val="00A8773B"/>
    <w:rsid w:val="00AD57E5"/>
    <w:rsid w:val="00AE046E"/>
    <w:rsid w:val="00AE1885"/>
    <w:rsid w:val="00AF4B6E"/>
    <w:rsid w:val="00B00A5A"/>
    <w:rsid w:val="00B71019"/>
    <w:rsid w:val="00B75440"/>
    <w:rsid w:val="00B8702E"/>
    <w:rsid w:val="00B87871"/>
    <w:rsid w:val="00B92E0C"/>
    <w:rsid w:val="00BB1F0F"/>
    <w:rsid w:val="00BB2628"/>
    <w:rsid w:val="00BB53FB"/>
    <w:rsid w:val="00BB548B"/>
    <w:rsid w:val="00BC026D"/>
    <w:rsid w:val="00BC0969"/>
    <w:rsid w:val="00BD52D0"/>
    <w:rsid w:val="00BF43B4"/>
    <w:rsid w:val="00BF7EDC"/>
    <w:rsid w:val="00C048B9"/>
    <w:rsid w:val="00C2036B"/>
    <w:rsid w:val="00C311BC"/>
    <w:rsid w:val="00C34CFB"/>
    <w:rsid w:val="00C413ED"/>
    <w:rsid w:val="00C53EF2"/>
    <w:rsid w:val="00C73528"/>
    <w:rsid w:val="00C77850"/>
    <w:rsid w:val="00C913F1"/>
    <w:rsid w:val="00C94D89"/>
    <w:rsid w:val="00CB0042"/>
    <w:rsid w:val="00CD4D19"/>
    <w:rsid w:val="00CF29E5"/>
    <w:rsid w:val="00D05D8D"/>
    <w:rsid w:val="00D10656"/>
    <w:rsid w:val="00D36A65"/>
    <w:rsid w:val="00D44381"/>
    <w:rsid w:val="00D51535"/>
    <w:rsid w:val="00D56B02"/>
    <w:rsid w:val="00D6062F"/>
    <w:rsid w:val="00D61830"/>
    <w:rsid w:val="00D65650"/>
    <w:rsid w:val="00D726DA"/>
    <w:rsid w:val="00D76503"/>
    <w:rsid w:val="00D94E03"/>
    <w:rsid w:val="00DB0A45"/>
    <w:rsid w:val="00DB5A32"/>
    <w:rsid w:val="00DD46E8"/>
    <w:rsid w:val="00DF301B"/>
    <w:rsid w:val="00E0151C"/>
    <w:rsid w:val="00E358A0"/>
    <w:rsid w:val="00E43C3D"/>
    <w:rsid w:val="00E6564C"/>
    <w:rsid w:val="00E965D0"/>
    <w:rsid w:val="00EB29BF"/>
    <w:rsid w:val="00EC50F6"/>
    <w:rsid w:val="00ED1582"/>
    <w:rsid w:val="00ED19C2"/>
    <w:rsid w:val="00ED34DC"/>
    <w:rsid w:val="00EE055B"/>
    <w:rsid w:val="00EE49A9"/>
    <w:rsid w:val="00EF076A"/>
    <w:rsid w:val="00EF3BAE"/>
    <w:rsid w:val="00F03ACE"/>
    <w:rsid w:val="00F42B82"/>
    <w:rsid w:val="00F54AFB"/>
    <w:rsid w:val="00F61B1A"/>
    <w:rsid w:val="00F64AF6"/>
    <w:rsid w:val="00F807A0"/>
    <w:rsid w:val="00F83C15"/>
    <w:rsid w:val="00F84782"/>
    <w:rsid w:val="00F91F48"/>
    <w:rsid w:val="00FA14C1"/>
    <w:rsid w:val="00FB0286"/>
    <w:rsid w:val="00FD3FF4"/>
    <w:rsid w:val="00FE0A9F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F36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F36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F36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F36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16B89-FF85-4F74-B407-7944708B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1339</Words>
  <Characters>7231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8553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Êrica Ehlers Iracet</cp:lastModifiedBy>
  <cp:revision>7</cp:revision>
  <cp:lastPrinted>2013-05-18T00:04:00Z</cp:lastPrinted>
  <dcterms:created xsi:type="dcterms:W3CDTF">2019-07-26T13:57:00Z</dcterms:created>
  <dcterms:modified xsi:type="dcterms:W3CDTF">2019-08-01T20:47:00Z</dcterms:modified>
</cp:coreProperties>
</file>