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5C3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077B" w:rsidRDefault="0078077B">
      <w:pPr>
        <w:rPr>
          <w:rFonts w:ascii="Arial" w:hAnsi="Arial" w:cs="Arial"/>
          <w:sz w:val="24"/>
          <w:szCs w:val="24"/>
        </w:rPr>
      </w:pPr>
    </w:p>
    <w:p w:rsidR="003724EE" w:rsidRPr="000F78EB" w:rsidRDefault="00881CB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96" w:rsidRPr="00815FBF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21596" w:rsidRPr="000218DA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21596" w:rsidRDefault="00C21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C21596" w:rsidRPr="00815FBF" w:rsidRDefault="00C2159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21596" w:rsidRPr="000218DA" w:rsidRDefault="00C2159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21596" w:rsidRDefault="00C2159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10EEE">
        <w:rPr>
          <w:rFonts w:ascii="Arial" w:hAnsi="Arial" w:cs="Arial"/>
          <w:snapToGrid w:val="0"/>
          <w:sz w:val="24"/>
          <w:szCs w:val="24"/>
          <w:lang w:eastAsia="pt-BR"/>
        </w:rPr>
        <w:t>Técnico em Plásticos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 </w:t>
      </w:r>
      <w:r w:rsidR="00910EEE">
        <w:rPr>
          <w:rFonts w:ascii="Arial" w:hAnsi="Arial" w:cs="Arial"/>
          <w:b w:val="0"/>
          <w:snapToGrid w:val="0"/>
          <w:szCs w:val="24"/>
          <w:lang w:eastAsia="pt-BR"/>
        </w:rPr>
        <w:t>Polímeros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Turma:  </w:t>
      </w:r>
      <w:r w:rsidR="00910EEE">
        <w:rPr>
          <w:rFonts w:ascii="Arial" w:hAnsi="Arial" w:cs="Arial"/>
          <w:b w:val="0"/>
          <w:snapToGrid w:val="0"/>
          <w:szCs w:val="24"/>
          <w:lang w:eastAsia="pt-BR"/>
        </w:rPr>
        <w:t>2P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Marcus </w:t>
      </w:r>
      <w:proofErr w:type="spellStart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V.Farret</w:t>
      </w:r>
      <w:proofErr w:type="spell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 Coelho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10EEE">
        <w:rPr>
          <w:rFonts w:ascii="Arial" w:hAnsi="Arial" w:cs="Arial"/>
          <w:snapToGrid w:val="0"/>
          <w:sz w:val="24"/>
          <w:szCs w:val="24"/>
          <w:lang w:eastAsia="pt-BR"/>
        </w:rPr>
        <w:t xml:space="preserve">120 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Ano: 201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Default="002E2A50" w:rsidP="00C91BB7">
            <w:pPr>
              <w:pStyle w:val="Default"/>
            </w:pPr>
            <w:r w:rsidRPr="00815FBF">
              <w:rPr>
                <w:b/>
              </w:rPr>
              <w:t>1.EMENTA:</w:t>
            </w:r>
            <w:r w:rsidR="00E46B72" w:rsidRPr="009271E6">
              <w:t xml:space="preserve"> </w:t>
            </w:r>
          </w:p>
          <w:p w:rsidR="002E2A50" w:rsidRPr="00910EEE" w:rsidRDefault="00910EEE" w:rsidP="00910EE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EEE">
              <w:rPr>
                <w:rFonts w:ascii="Arial" w:hAnsi="Arial" w:cs="Arial"/>
                <w:sz w:val="24"/>
                <w:szCs w:val="24"/>
              </w:rPr>
              <w:t>Estudo dos polímeros, sua origem, sua aplicação, suas características moleculares e sua forma de combinação com outras moléculas de polímeros, com aditivos e com agentes de reforço. Estudo do seu comportamento térmico, mecânico, químico e no escoamento de polímeros, os processos de transformação, a reologia de polímeros. Estudo de blendas e compósitos, degradação e estabilização de polímeros.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Pr="00C91BB7" w:rsidRDefault="002E2A50" w:rsidP="00C91BB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E46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C91BB7">
              <w:trPr>
                <w:trHeight w:val="388"/>
              </w:trPr>
              <w:tc>
                <w:tcPr>
                  <w:tcW w:w="8900" w:type="dxa"/>
                </w:tcPr>
                <w:p w:rsidR="00C91BB7" w:rsidRDefault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Compreender as estruturas e propriedades térmicas e mecânicas dos polímeros;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Compreender a reologia dos polímeros;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Entender blendas poliméricas e compósitos;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Conhecer os tipos de aditivos e suas funções;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Compreender a degradação polimérica e como estabilizar este processo</w:t>
                  </w:r>
                  <w:r w:rsidR="00A116AD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2E2A50" w:rsidRPr="00815FBF" w:rsidRDefault="002E2A50" w:rsidP="00E46B72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876214" w:rsidRDefault="002E2A50" w:rsidP="00876214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  <w:r w:rsidR="0087621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C91BB7" w:rsidRDefault="00C91BB7" w:rsidP="00C91BB7">
            <w:pPr>
              <w:pStyle w:val="Default"/>
            </w:pPr>
          </w:p>
          <w:tbl>
            <w:tblPr>
              <w:tblW w:w="89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C91BB7" w:rsidRPr="00C91BB7" w:rsidTr="00A116AD">
              <w:trPr>
                <w:trHeight w:val="1979"/>
              </w:trPr>
              <w:tc>
                <w:tcPr>
                  <w:tcW w:w="8903" w:type="dxa"/>
                </w:tcPr>
                <w:p w:rsidR="00A116AD" w:rsidRPr="00A116AD" w:rsidRDefault="00C91BB7" w:rsidP="00A116AD">
                  <w:pPr>
                    <w:pStyle w:val="Default"/>
                  </w:pPr>
                  <w:r w:rsidRPr="00C91BB7">
                    <w:rPr>
                      <w:sz w:val="28"/>
                    </w:rPr>
                    <w:t xml:space="preserve"> </w:t>
                  </w:r>
                  <w:r w:rsidR="00A116AD" w:rsidRPr="00A116AD">
                    <w:t>UNIDADE I – Introdução ao Estudo dos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1.1 Química do átomo de Carbono (estrutura, tipo de ligação, hibridização, classificação do átomo como primário, secundário, terciário, quaternário)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1.2 Histórico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1.3 Mercado de plásticos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1.4 Conceito de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1.5 Terminologia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1.6 Fontes de matérias-primas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1.7 Reações de Polimerização (adição, condensação)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UNIDADE II –Estrutura Molecular dos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2.1 Funcionalidade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2.2 Tipos de cadeias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2.3 Definição de homopolímeros e copolímeros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2.4 Classificação dos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2.5 Configuração de cadeias poliméricas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lastRenderedPageBreak/>
                    <w:t>2.6 Conformação de cadeias poliméricas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2.7 Forças moleculares em polímeros (primárias e secundárias)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UNIDADE III – Massas Molares em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3.1 Tipos de massas molares médias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3.2 Distribuição de massa molar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 xml:space="preserve">UNIDADE IV – </w:t>
                  </w:r>
                  <w:proofErr w:type="spellStart"/>
                  <w:r w:rsidRPr="00A116AD">
                    <w:t>Aditivação</w:t>
                  </w:r>
                  <w:proofErr w:type="spellEnd"/>
                  <w:r w:rsidRPr="00A116AD">
                    <w:t xml:space="preserve"> de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4.1 Importância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4.2 Tipos de aditivos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4.3 Aspectos toxicológicos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4.4 Exemplos de aditivos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4.5 Incorporação de aditivos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UNIDADE V – Morfologia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5.1 Polímeros amorfos (</w:t>
                  </w:r>
                  <w:proofErr w:type="spellStart"/>
                  <w:r w:rsidRPr="00A116AD">
                    <w:t>Tg</w:t>
                  </w:r>
                  <w:proofErr w:type="spellEnd"/>
                  <w:r w:rsidRPr="00A116AD">
                    <w:t>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 xml:space="preserve">5.2 Polímeros </w:t>
                  </w:r>
                  <w:proofErr w:type="spellStart"/>
                  <w:r w:rsidRPr="00A116AD">
                    <w:t>semi-cristalinos</w:t>
                  </w:r>
                  <w:proofErr w:type="spellEnd"/>
                  <w:r w:rsidRPr="00A116AD">
                    <w:t xml:space="preserve"> (</w:t>
                  </w:r>
                  <w:proofErr w:type="spellStart"/>
                  <w:r w:rsidRPr="00A116AD">
                    <w:t>Tm</w:t>
                  </w:r>
                  <w:proofErr w:type="spellEnd"/>
                  <w:r w:rsidRPr="00A116AD">
                    <w:t>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 xml:space="preserve">5.3 Agentes </w:t>
                  </w:r>
                  <w:proofErr w:type="spellStart"/>
                  <w:r w:rsidRPr="00A116AD">
                    <w:t>nucleantes</w:t>
                  </w:r>
                  <w:proofErr w:type="spellEnd"/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VI – Comportamento Térmico dos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6.1 Temperaturas de transição características em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 xml:space="preserve">6.2 Influência da estrutura química sobre </w:t>
                  </w:r>
                  <w:proofErr w:type="spellStart"/>
                  <w:r w:rsidRPr="00A116AD">
                    <w:rPr>
                      <w:szCs w:val="23"/>
                    </w:rPr>
                    <w:t>Tg</w:t>
                  </w:r>
                  <w:proofErr w:type="spellEnd"/>
                  <w:r w:rsidRPr="00A116AD">
                    <w:rPr>
                      <w:szCs w:val="23"/>
                    </w:rPr>
                    <w:t xml:space="preserve"> e </w:t>
                  </w:r>
                  <w:proofErr w:type="spellStart"/>
                  <w:r w:rsidRPr="00A116AD">
                    <w:rPr>
                      <w:szCs w:val="23"/>
                    </w:rPr>
                    <w:t>Tm</w:t>
                  </w:r>
                  <w:proofErr w:type="spellEnd"/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 xml:space="preserve">6.3 Influência de fatores externos sobre </w:t>
                  </w:r>
                  <w:proofErr w:type="spellStart"/>
                  <w:r w:rsidRPr="00A116AD">
                    <w:rPr>
                      <w:szCs w:val="23"/>
                    </w:rPr>
                    <w:t>Tg</w:t>
                  </w:r>
                  <w:proofErr w:type="spellEnd"/>
                  <w:r w:rsidRPr="00A116AD">
                    <w:rPr>
                      <w:szCs w:val="23"/>
                    </w:rPr>
                    <w:t xml:space="preserve"> e </w:t>
                  </w:r>
                  <w:proofErr w:type="spellStart"/>
                  <w:r w:rsidRPr="00A116AD">
                    <w:rPr>
                      <w:szCs w:val="23"/>
                    </w:rPr>
                    <w:t>Tm</w:t>
                  </w:r>
                  <w:proofErr w:type="spellEnd"/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6.4 Cinética de cristalização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6.5 Relação estrutura-propriedade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VII – Comportamento Mecânico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7.1 Viscoelasticidade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7.2 Características da fratura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7.3 Parâmetros que influem no comportamento mecânico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7.4 Relação estrutura-propriedades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VIII – Reologia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8.1 Princípios fundamentais de reologia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8.2 Efeitos não-Newtonianos observados em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8.3 Parâmetros Fluxos simples encontrados no processamento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8.4 Propriedades reológicas importantes no processamento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8.5 Parâmetros que afetam as propriedades reológicas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8.6 Aditivos lubrificantes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IX – Blendas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9.1 Finalidade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9.2 Miscibilidade e compatibilidade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9.3 Morfologia das blendas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9.4 Caracterização da miscibilidade de blendas (análise térmica, transparência/ opacidade)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9.5 Exemplos (aplicações)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9.6 Aditivos modificadores de impacto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9.7 Aditivos plastificantes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X – Compósitos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10.1 Propriedades dos compósitos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10.2 Propriedades dos componentes e composição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10.3 Grau de interação entre as fases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10.4 Razão de aspecto e porosidade da carga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10.5 Grau de mistura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10.6 Reforço por fibras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10.7 Tipos de cargas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10.8 Critérios de seleção</w:t>
                  </w:r>
                </w:p>
                <w:p w:rsid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lastRenderedPageBreak/>
                    <w:t>10.9 Pigmentos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XI – Degradação e Estabilização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11.1 Tipos de reações de degradação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11.2 Formas independentes de iniciação de reações de degradação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11.3 Formas associadas de iniciação de reações de degradação</w:t>
                  </w:r>
                </w:p>
                <w:p w:rsidR="00A116AD" w:rsidRPr="00C91BB7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 xml:space="preserve">11.4 Estabilizantes, antioxidantes, </w:t>
                  </w:r>
                  <w:proofErr w:type="spellStart"/>
                  <w:r w:rsidRPr="00A116AD">
                    <w:rPr>
                      <w:szCs w:val="23"/>
                    </w:rPr>
                    <w:t>fotoestabilizantes</w:t>
                  </w:r>
                  <w:proofErr w:type="spellEnd"/>
                  <w:r w:rsidRPr="00A116AD">
                    <w:rPr>
                      <w:szCs w:val="23"/>
                    </w:rPr>
                    <w:t xml:space="preserve"> e outros aditivos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</w:p>
              </w:tc>
            </w:tr>
          </w:tbl>
          <w:p w:rsidR="002E2A50" w:rsidRPr="00815FBF" w:rsidRDefault="002E2A50" w:rsidP="00C91BB7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9716E" w:rsidRPr="009271E6" w:rsidRDefault="002E2A50" w:rsidP="002971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="00876214" w:rsidRPr="009271E6">
        <w:rPr>
          <w:rFonts w:ascii="Arial" w:hAnsi="Arial" w:cs="Arial"/>
          <w:szCs w:val="24"/>
        </w:rPr>
        <w:t xml:space="preserve">As aulas serão desenvolvidas de forma participativa por meio de: exposição dialogada </w:t>
      </w:r>
      <w:r w:rsidR="00374B33">
        <w:rPr>
          <w:rFonts w:ascii="Arial" w:hAnsi="Arial" w:cs="Arial"/>
          <w:szCs w:val="24"/>
        </w:rPr>
        <w:t>e</w:t>
      </w:r>
      <w:r w:rsidR="00876214" w:rsidRPr="009271E6">
        <w:rPr>
          <w:rFonts w:ascii="Arial" w:hAnsi="Arial" w:cs="Arial"/>
          <w:szCs w:val="24"/>
        </w:rPr>
        <w:t xml:space="preserve"> </w:t>
      </w:r>
      <w:r w:rsidR="00374B33">
        <w:rPr>
          <w:rFonts w:ascii="Arial" w:hAnsi="Arial" w:cs="Arial"/>
          <w:szCs w:val="24"/>
        </w:rPr>
        <w:t xml:space="preserve">discussões sobre os temas apresentados via professor. </w:t>
      </w:r>
    </w:p>
    <w:p w:rsidR="00876214" w:rsidRDefault="00876214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9271E6">
        <w:rPr>
          <w:rFonts w:ascii="Arial" w:hAnsi="Arial" w:cs="Arial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C43525" w:rsidRDefault="002E2A5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>5. PROCEDIMENTOS E CRITÉRIOS DE AVALIAÇÃO:</w:t>
      </w:r>
      <w:r w:rsidR="00876214" w:rsidRPr="00780433">
        <w:rPr>
          <w:rFonts w:ascii="Arial" w:hAnsi="Arial" w:cs="Arial"/>
          <w:b/>
          <w:szCs w:val="24"/>
        </w:rPr>
        <w:t xml:space="preserve"> 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876214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*A nota final do 1ºsemestre será composta pela soma AV1+AV2+AV3.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*A nota final do 2ºsemestre será composta pela soma AV4+AV5+AV6.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="00E65290">
        <w:rPr>
          <w:rFonts w:ascii="Arial" w:hAnsi="Arial" w:cs="Arial"/>
          <w:b/>
          <w:szCs w:val="24"/>
        </w:rPr>
        <w:t>As notas finais poderão ser complementadas</w:t>
      </w:r>
      <w:r>
        <w:rPr>
          <w:rFonts w:ascii="Arial" w:hAnsi="Arial" w:cs="Arial"/>
          <w:b/>
          <w:szCs w:val="24"/>
        </w:rPr>
        <w:t xml:space="preserve"> por meio de exercícios solicitados pelo professor durante o período letivo.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A7498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O(s) discente(s) que </w:t>
      </w:r>
      <w:r w:rsidR="006448DE">
        <w:rPr>
          <w:rFonts w:ascii="Arial" w:hAnsi="Arial" w:cs="Arial"/>
          <w:b/>
          <w:szCs w:val="24"/>
        </w:rPr>
        <w:t>atingir(</w:t>
      </w:r>
      <w:r>
        <w:rPr>
          <w:rFonts w:ascii="Arial" w:hAnsi="Arial" w:cs="Arial"/>
          <w:b/>
          <w:szCs w:val="24"/>
        </w:rPr>
        <w:t>em)</w:t>
      </w:r>
      <w:r w:rsidR="006448DE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nota final</w:t>
      </w:r>
      <w:r w:rsidR="006448DE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em cada semestre &lt; 6,0, terão o direito de fazer duas</w:t>
      </w:r>
      <w:r w:rsidR="00A74985">
        <w:rPr>
          <w:rFonts w:ascii="Arial" w:hAnsi="Arial" w:cs="Arial"/>
          <w:b/>
          <w:szCs w:val="24"/>
        </w:rPr>
        <w:t xml:space="preserve"> reavaliações por semestre</w:t>
      </w:r>
      <w:r w:rsidR="006448DE">
        <w:rPr>
          <w:rFonts w:ascii="Arial" w:hAnsi="Arial" w:cs="Arial"/>
          <w:b/>
          <w:szCs w:val="24"/>
        </w:rPr>
        <w:t xml:space="preserve"> para recuperar o conteúdo</w:t>
      </w:r>
      <w:r w:rsidR="00A74985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</w:p>
    <w:p w:rsidR="00A74985" w:rsidRDefault="00A7498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C43525" w:rsidRDefault="00A7498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- </w:t>
      </w:r>
      <w:r w:rsidR="00C43525">
        <w:rPr>
          <w:rFonts w:ascii="Arial" w:hAnsi="Arial" w:cs="Arial"/>
          <w:b/>
          <w:szCs w:val="24"/>
        </w:rPr>
        <w:t>A reavaliação 1 do primeiro semestre será realizada no final do 1º semestre</w:t>
      </w:r>
      <w:r>
        <w:rPr>
          <w:rFonts w:ascii="Arial" w:hAnsi="Arial" w:cs="Arial"/>
          <w:b/>
          <w:szCs w:val="24"/>
        </w:rPr>
        <w:t xml:space="preserve"> (ver cronograma)</w:t>
      </w:r>
      <w:r w:rsidR="00C43525">
        <w:rPr>
          <w:rFonts w:ascii="Arial" w:hAnsi="Arial" w:cs="Arial"/>
          <w:b/>
          <w:szCs w:val="24"/>
        </w:rPr>
        <w:t>, e a reavaliação 2 do primeiro semestre será r</w:t>
      </w:r>
      <w:r>
        <w:rPr>
          <w:rFonts w:ascii="Arial" w:hAnsi="Arial" w:cs="Arial"/>
          <w:b/>
          <w:szCs w:val="24"/>
        </w:rPr>
        <w:t xml:space="preserve">ealizada no final do 2ºsemestre (a confirmar) </w:t>
      </w:r>
    </w:p>
    <w:p w:rsidR="00A74985" w:rsidRDefault="00A7498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A74985" w:rsidRDefault="00A74985" w:rsidP="00A7498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- A reavaliação 1 e 2 do segundo semestre será realizada no final do 2º semestre (a confirmar).</w:t>
      </w:r>
    </w:p>
    <w:p w:rsidR="00892A38" w:rsidRDefault="00892A38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892A38" w:rsidRPr="00780433" w:rsidRDefault="00E6529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*Os conteúdos abordados nas avaliações serão informados pelo professor no decorrer das aulas.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892A38" w:rsidRDefault="002E2A50" w:rsidP="00892A38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  <w:r w:rsidRPr="00815FBF">
        <w:rPr>
          <w:rFonts w:ascii="Arial" w:hAnsi="Arial" w:cs="Arial"/>
          <w:szCs w:val="24"/>
        </w:rPr>
        <w:t>6.</w:t>
      </w:r>
      <w:r w:rsidR="007C711A" w:rsidRPr="007C711A">
        <w:rPr>
          <w:rFonts w:ascii="Arial" w:hAnsi="Arial" w:cs="Arial"/>
          <w:szCs w:val="24"/>
        </w:rPr>
        <w:t xml:space="preserve"> Horário disponível para atendimento presencial:</w:t>
      </w:r>
      <w:r w:rsidR="007C711A" w:rsidRPr="007C711A">
        <w:rPr>
          <w:rFonts w:ascii="Arial" w:hAnsi="Arial" w:cs="Arial"/>
          <w:sz w:val="20"/>
          <w:szCs w:val="24"/>
          <w:lang w:val="x-none" w:eastAsia="en-US"/>
        </w:rPr>
        <w:t xml:space="preserve"> </w:t>
      </w:r>
    </w:p>
    <w:p w:rsidR="007C711A" w:rsidRPr="00892A38" w:rsidRDefault="00983DC0" w:rsidP="00892A38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  <w:r>
        <w:rPr>
          <w:rFonts w:ascii="Arial" w:hAnsi="Arial" w:cs="Arial"/>
          <w:snapToGrid w:val="0"/>
          <w:sz w:val="22"/>
          <w:szCs w:val="22"/>
        </w:rPr>
        <w:t>Segundas (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17:00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– 18</w:t>
      </w:r>
      <w:r w:rsidR="002E51EF">
        <w:rPr>
          <w:rFonts w:ascii="Arial" w:hAnsi="Arial" w:cs="Arial"/>
          <w:snapToGrid w:val="0"/>
          <w:sz w:val="22"/>
          <w:szCs w:val="22"/>
        </w:rPr>
        <w:t>:00)</w:t>
      </w:r>
      <w:r w:rsidR="007C711A" w:rsidRPr="003C5C06">
        <w:rPr>
          <w:rFonts w:ascii="Arial" w:hAnsi="Arial" w:cs="Arial"/>
          <w:snapToGrid w:val="0"/>
          <w:sz w:val="22"/>
          <w:szCs w:val="22"/>
        </w:rPr>
        <w:t xml:space="preserve"> </w:t>
      </w:r>
      <w:r w:rsidR="007C711A">
        <w:rPr>
          <w:rFonts w:ascii="Arial" w:hAnsi="Arial" w:cs="Arial"/>
          <w:snapToGrid w:val="0"/>
          <w:sz w:val="22"/>
          <w:szCs w:val="22"/>
        </w:rPr>
        <w:t>e</w:t>
      </w:r>
      <w:r w:rsidR="007C711A" w:rsidRPr="003C5C06">
        <w:rPr>
          <w:rFonts w:ascii="Arial" w:hAnsi="Arial" w:cs="Arial"/>
          <w:snapToGrid w:val="0"/>
          <w:sz w:val="22"/>
          <w:szCs w:val="22"/>
        </w:rPr>
        <w:t xml:space="preserve"> </w:t>
      </w:r>
      <w:r w:rsidR="002E51EF">
        <w:rPr>
          <w:rFonts w:ascii="Arial" w:hAnsi="Arial" w:cs="Arial"/>
          <w:snapToGrid w:val="0"/>
          <w:sz w:val="22"/>
          <w:szCs w:val="22"/>
        </w:rPr>
        <w:t>Terças</w:t>
      </w:r>
      <w:r w:rsidR="007C711A" w:rsidRPr="003C5C06">
        <w:rPr>
          <w:rFonts w:ascii="Arial" w:hAnsi="Arial" w:cs="Arial"/>
          <w:snapToGrid w:val="0"/>
          <w:sz w:val="22"/>
          <w:szCs w:val="22"/>
        </w:rPr>
        <w:t xml:space="preserve"> </w:t>
      </w:r>
      <w:r w:rsidR="002E51EF">
        <w:rPr>
          <w:rFonts w:ascii="Arial" w:hAnsi="Arial" w:cs="Arial"/>
          <w:snapToGrid w:val="0"/>
          <w:sz w:val="22"/>
          <w:szCs w:val="22"/>
        </w:rPr>
        <w:t>(</w:t>
      </w:r>
      <w:r w:rsidR="007C711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16:00 – 16</w:t>
      </w:r>
      <w:r w:rsidR="002E51EF">
        <w:rPr>
          <w:rFonts w:ascii="Arial" w:hAnsi="Arial" w:cs="Arial"/>
          <w:snapToGrid w:val="0"/>
          <w:sz w:val="22"/>
          <w:szCs w:val="22"/>
        </w:rPr>
        <w:t>:45)</w:t>
      </w:r>
    </w:p>
    <w:p w:rsidR="007C711A" w:rsidRPr="00A116AD" w:rsidRDefault="007C711A" w:rsidP="007C711A"/>
    <w:p w:rsidR="00A116AD" w:rsidRDefault="007C711A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A116AD" w:rsidRPr="00A116AD" w:rsidRDefault="00A116AD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A116AD">
        <w:rPr>
          <w:rFonts w:ascii="Arial" w:hAnsi="Arial" w:cs="Arial"/>
          <w:szCs w:val="24"/>
        </w:rPr>
        <w:t xml:space="preserve">CANEVAROLO, Sebastião V. Jr. Ciência dos Polímeros. 2. ed. revisada e ampliada. São Paulo: </w:t>
      </w:r>
      <w:proofErr w:type="spellStart"/>
      <w:r w:rsidRPr="00A116AD">
        <w:rPr>
          <w:rFonts w:ascii="Arial" w:hAnsi="Arial" w:cs="Arial"/>
          <w:szCs w:val="24"/>
        </w:rPr>
        <w:t>Artliber</w:t>
      </w:r>
      <w:proofErr w:type="spellEnd"/>
      <w:r w:rsidRPr="00A116AD">
        <w:rPr>
          <w:rFonts w:ascii="Arial" w:hAnsi="Arial" w:cs="Arial"/>
          <w:szCs w:val="24"/>
        </w:rPr>
        <w:t>, 2006.</w:t>
      </w:r>
    </w:p>
    <w:p w:rsidR="00A116AD" w:rsidRPr="00A116AD" w:rsidRDefault="00A116AD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A116AD">
        <w:rPr>
          <w:rFonts w:ascii="Arial" w:hAnsi="Arial" w:cs="Arial"/>
          <w:szCs w:val="24"/>
        </w:rPr>
        <w:t xml:space="preserve">MANO, Eloísa B. Polímeros como Materiais de Engenharia. 2. ed. revista e ampliada. São Paulo: Edgard </w:t>
      </w:r>
      <w:proofErr w:type="spellStart"/>
      <w:r w:rsidRPr="00A116AD">
        <w:rPr>
          <w:rFonts w:ascii="Arial" w:hAnsi="Arial" w:cs="Arial"/>
          <w:szCs w:val="24"/>
        </w:rPr>
        <w:t>Blücher</w:t>
      </w:r>
      <w:proofErr w:type="spellEnd"/>
      <w:r w:rsidRPr="00A116AD">
        <w:rPr>
          <w:rFonts w:ascii="Arial" w:hAnsi="Arial" w:cs="Arial"/>
          <w:szCs w:val="24"/>
        </w:rPr>
        <w:t xml:space="preserve"> </w:t>
      </w:r>
      <w:proofErr w:type="spellStart"/>
      <w:r w:rsidRPr="00A116AD">
        <w:rPr>
          <w:rFonts w:ascii="Arial" w:hAnsi="Arial" w:cs="Arial"/>
          <w:szCs w:val="24"/>
        </w:rPr>
        <w:t>Ltda</w:t>
      </w:r>
      <w:proofErr w:type="spellEnd"/>
      <w:r w:rsidRPr="00A116AD">
        <w:rPr>
          <w:rFonts w:ascii="Arial" w:hAnsi="Arial" w:cs="Arial"/>
          <w:szCs w:val="24"/>
        </w:rPr>
        <w:t>, 1991.</w:t>
      </w:r>
    </w:p>
    <w:p w:rsidR="001A3243" w:rsidRDefault="00A116AD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A116AD">
        <w:rPr>
          <w:rFonts w:ascii="Arial" w:hAnsi="Arial" w:cs="Arial"/>
          <w:szCs w:val="24"/>
        </w:rPr>
        <w:t xml:space="preserve">RABELLO, M. </w:t>
      </w:r>
      <w:proofErr w:type="spellStart"/>
      <w:r w:rsidRPr="00A116AD">
        <w:rPr>
          <w:rFonts w:ascii="Arial" w:hAnsi="Arial" w:cs="Arial"/>
          <w:szCs w:val="24"/>
        </w:rPr>
        <w:t>Aditivação</w:t>
      </w:r>
      <w:proofErr w:type="spellEnd"/>
      <w:r w:rsidRPr="00A116AD">
        <w:rPr>
          <w:rFonts w:ascii="Arial" w:hAnsi="Arial" w:cs="Arial"/>
          <w:szCs w:val="24"/>
        </w:rPr>
        <w:t xml:space="preserve"> de Polímeros. São Paulo: </w:t>
      </w:r>
      <w:proofErr w:type="spellStart"/>
      <w:r w:rsidRPr="00A116AD">
        <w:rPr>
          <w:rFonts w:ascii="Arial" w:hAnsi="Arial" w:cs="Arial"/>
          <w:szCs w:val="24"/>
        </w:rPr>
        <w:t>Artliber</w:t>
      </w:r>
      <w:proofErr w:type="spellEnd"/>
      <w:r w:rsidRPr="00A116AD">
        <w:rPr>
          <w:rFonts w:ascii="Arial" w:hAnsi="Arial" w:cs="Arial"/>
          <w:szCs w:val="24"/>
        </w:rPr>
        <w:t xml:space="preserve"> </w:t>
      </w:r>
      <w:proofErr w:type="spellStart"/>
      <w:r w:rsidRPr="00A116AD">
        <w:rPr>
          <w:rFonts w:ascii="Arial" w:hAnsi="Arial" w:cs="Arial"/>
          <w:szCs w:val="24"/>
        </w:rPr>
        <w:t>Ltda</w:t>
      </w:r>
      <w:proofErr w:type="spellEnd"/>
      <w:r w:rsidRPr="00A116AD">
        <w:rPr>
          <w:rFonts w:ascii="Arial" w:hAnsi="Arial" w:cs="Arial"/>
          <w:szCs w:val="24"/>
        </w:rPr>
        <w:t>, 2000.</w:t>
      </w:r>
    </w:p>
    <w:p w:rsidR="00A116AD" w:rsidRPr="00A116AD" w:rsidRDefault="00A116AD" w:rsidP="00A116AD">
      <w:pPr>
        <w:rPr>
          <w:lang w:eastAsia="pt-BR"/>
        </w:rPr>
      </w:pPr>
    </w:p>
    <w:p w:rsidR="00015E9B" w:rsidRDefault="00015E9B" w:rsidP="00015E9B">
      <w:pPr>
        <w:rPr>
          <w:lang w:eastAsia="pt-BR"/>
        </w:rPr>
      </w:pPr>
    </w:p>
    <w:p w:rsidR="00E65290" w:rsidRDefault="00E65290" w:rsidP="00015E9B">
      <w:pPr>
        <w:rPr>
          <w:lang w:eastAsia="pt-BR"/>
        </w:rPr>
      </w:pPr>
    </w:p>
    <w:p w:rsidR="00E65290" w:rsidRDefault="00E65290" w:rsidP="00015E9B">
      <w:pPr>
        <w:rPr>
          <w:lang w:eastAsia="pt-BR"/>
        </w:rPr>
      </w:pPr>
    </w:p>
    <w:p w:rsidR="00E65290" w:rsidRPr="00015E9B" w:rsidRDefault="00E65290" w:rsidP="00015E9B">
      <w:pPr>
        <w:rPr>
          <w:lang w:eastAsia="pt-BR"/>
        </w:rPr>
      </w:pPr>
    </w:p>
    <w:p w:rsidR="001A3243" w:rsidRDefault="007C711A" w:rsidP="00015E9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lastRenderedPageBreak/>
        <w:t>8</w:t>
      </w:r>
      <w:r w:rsidR="00015E9B" w:rsidRPr="00015E9B">
        <w:rPr>
          <w:rFonts w:ascii="Arial" w:hAnsi="Arial" w:cs="Arial"/>
          <w:b/>
          <w:sz w:val="24"/>
          <w:szCs w:val="24"/>
          <w:lang w:eastAsia="pt-BR"/>
        </w:rPr>
        <w:t>. Bibliografia complementar:</w:t>
      </w:r>
    </w:p>
    <w:p w:rsidR="001A3243" w:rsidRDefault="001A3243" w:rsidP="00015E9B">
      <w:pPr>
        <w:rPr>
          <w:rFonts w:ascii="Arial" w:hAnsi="Arial" w:cs="Arial"/>
          <w:b/>
          <w:sz w:val="24"/>
          <w:szCs w:val="24"/>
          <w:lang w:eastAsia="pt-BR"/>
        </w:rPr>
      </w:pPr>
    </w:p>
    <w:p w:rsidR="002E51EF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eastAsia="pt-BR"/>
        </w:rPr>
        <w:t xml:space="preserve">BRETAS, Rosário E. S.; DÀVILA, Marcos A. </w:t>
      </w:r>
      <w:r w:rsidRPr="002E51EF">
        <w:rPr>
          <w:rFonts w:ascii="Arial" w:hAnsi="Arial" w:cs="Arial"/>
          <w:bCs/>
          <w:sz w:val="24"/>
          <w:szCs w:val="24"/>
          <w:lang w:eastAsia="pt-BR"/>
        </w:rPr>
        <w:t>Reologia de Polímeros Fundidos</w:t>
      </w:r>
      <w:r w:rsidRPr="002E51EF">
        <w:rPr>
          <w:rFonts w:ascii="Arial" w:hAnsi="Arial" w:cs="Arial"/>
          <w:sz w:val="24"/>
          <w:szCs w:val="24"/>
          <w:lang w:eastAsia="pt-BR"/>
        </w:rPr>
        <w:t xml:space="preserve">. 2. ed. São Carlos: UFSCAR, 2005. </w:t>
      </w:r>
    </w:p>
    <w:p w:rsidR="002E51EF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eastAsia="pt-BR"/>
        </w:rPr>
        <w:t xml:space="preserve">DE PAOLI, M. A. </w:t>
      </w:r>
      <w:r w:rsidRPr="002E51EF">
        <w:rPr>
          <w:rFonts w:ascii="Arial" w:hAnsi="Arial" w:cs="Arial"/>
          <w:bCs/>
          <w:sz w:val="24"/>
          <w:szCs w:val="24"/>
          <w:lang w:eastAsia="pt-BR"/>
        </w:rPr>
        <w:t xml:space="preserve">Degradação e Estabilização de Polímeros. </w:t>
      </w:r>
      <w:r w:rsidRPr="002E51EF">
        <w:rPr>
          <w:rFonts w:ascii="Arial" w:hAnsi="Arial" w:cs="Arial"/>
          <w:sz w:val="24"/>
          <w:szCs w:val="24"/>
          <w:lang w:eastAsia="pt-BR"/>
        </w:rPr>
        <w:t xml:space="preserve">São Paulo: </w:t>
      </w:r>
      <w:proofErr w:type="spellStart"/>
      <w:r w:rsidRPr="002E51EF">
        <w:rPr>
          <w:rFonts w:ascii="Arial" w:hAnsi="Arial" w:cs="Arial"/>
          <w:sz w:val="24"/>
          <w:szCs w:val="24"/>
          <w:lang w:eastAsia="pt-BR"/>
        </w:rPr>
        <w:t>Artliber</w:t>
      </w:r>
      <w:proofErr w:type="spellEnd"/>
      <w:r w:rsidRPr="002E51EF">
        <w:rPr>
          <w:rFonts w:ascii="Arial" w:hAnsi="Arial" w:cs="Arial"/>
          <w:sz w:val="24"/>
          <w:szCs w:val="24"/>
          <w:lang w:eastAsia="pt-BR"/>
        </w:rPr>
        <w:t xml:space="preserve">, 2008. </w:t>
      </w:r>
    </w:p>
    <w:p w:rsidR="002E51EF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eastAsia="pt-BR"/>
        </w:rPr>
        <w:t xml:space="preserve">MANO, Eloísa B.; MENDES, Luís C. </w:t>
      </w:r>
      <w:r w:rsidRPr="002E51EF">
        <w:rPr>
          <w:rFonts w:ascii="Arial" w:hAnsi="Arial" w:cs="Arial"/>
          <w:bCs/>
          <w:sz w:val="24"/>
          <w:szCs w:val="24"/>
          <w:lang w:eastAsia="pt-BR"/>
        </w:rPr>
        <w:t>Introdução a Polímeros</w:t>
      </w:r>
      <w:r w:rsidRPr="002E51EF">
        <w:rPr>
          <w:rFonts w:ascii="Arial" w:hAnsi="Arial" w:cs="Arial"/>
          <w:sz w:val="24"/>
          <w:szCs w:val="24"/>
          <w:lang w:eastAsia="pt-BR"/>
        </w:rPr>
        <w:t xml:space="preserve">. 2. ed. revista e ampliada. São Paulo: Edgard </w:t>
      </w:r>
      <w:proofErr w:type="spellStart"/>
      <w:r w:rsidRPr="002E51EF">
        <w:rPr>
          <w:rFonts w:ascii="Arial" w:hAnsi="Arial" w:cs="Arial"/>
          <w:sz w:val="24"/>
          <w:szCs w:val="24"/>
          <w:lang w:eastAsia="pt-BR"/>
        </w:rPr>
        <w:t>BlücherLtda</w:t>
      </w:r>
      <w:proofErr w:type="spellEnd"/>
      <w:r w:rsidRPr="002E51EF">
        <w:rPr>
          <w:rFonts w:ascii="Arial" w:hAnsi="Arial" w:cs="Arial"/>
          <w:sz w:val="24"/>
          <w:szCs w:val="24"/>
          <w:lang w:eastAsia="pt-BR"/>
        </w:rPr>
        <w:t xml:space="preserve">, 1999. </w:t>
      </w:r>
    </w:p>
    <w:p w:rsidR="002E51EF" w:rsidRPr="005C303A" w:rsidRDefault="002E51EF" w:rsidP="002E51EF">
      <w:pPr>
        <w:rPr>
          <w:rFonts w:ascii="Arial" w:hAnsi="Arial" w:cs="Arial"/>
          <w:sz w:val="24"/>
          <w:szCs w:val="24"/>
          <w:lang w:val="en-US" w:eastAsia="pt-BR"/>
        </w:rPr>
      </w:pPr>
      <w:r w:rsidRPr="002E51EF">
        <w:rPr>
          <w:rFonts w:ascii="Arial" w:hAnsi="Arial" w:cs="Arial"/>
          <w:sz w:val="24"/>
          <w:szCs w:val="24"/>
          <w:lang w:val="en-US" w:eastAsia="pt-BR"/>
        </w:rPr>
        <w:t xml:space="preserve">GRUENWALD, G. </w:t>
      </w:r>
      <w:r w:rsidRPr="002E51EF">
        <w:rPr>
          <w:rFonts w:ascii="Arial" w:hAnsi="Arial" w:cs="Arial"/>
          <w:bCs/>
          <w:sz w:val="24"/>
          <w:szCs w:val="24"/>
          <w:lang w:val="en-US" w:eastAsia="pt-BR"/>
        </w:rPr>
        <w:t xml:space="preserve">Plastics: </w:t>
      </w:r>
      <w:r w:rsidRPr="002E51EF">
        <w:rPr>
          <w:rFonts w:ascii="Arial" w:hAnsi="Arial" w:cs="Arial"/>
          <w:sz w:val="24"/>
          <w:szCs w:val="24"/>
          <w:lang w:val="en-US" w:eastAsia="pt-BR"/>
        </w:rPr>
        <w:t xml:space="preserve">how structure determines properties. </w:t>
      </w:r>
      <w:r w:rsidRPr="005C303A">
        <w:rPr>
          <w:rFonts w:ascii="Arial" w:hAnsi="Arial" w:cs="Arial"/>
          <w:sz w:val="24"/>
          <w:szCs w:val="24"/>
          <w:lang w:val="en-US" w:eastAsia="pt-BR"/>
        </w:rPr>
        <w:t xml:space="preserve">Munich: </w:t>
      </w:r>
      <w:proofErr w:type="spellStart"/>
      <w:r w:rsidRPr="005C303A">
        <w:rPr>
          <w:rFonts w:ascii="Arial" w:hAnsi="Arial" w:cs="Arial"/>
          <w:sz w:val="24"/>
          <w:szCs w:val="24"/>
          <w:lang w:val="en-US" w:eastAsia="pt-BR"/>
        </w:rPr>
        <w:t>Hanser</w:t>
      </w:r>
      <w:proofErr w:type="spellEnd"/>
      <w:r w:rsidRPr="005C303A">
        <w:rPr>
          <w:rFonts w:ascii="Arial" w:hAnsi="Arial" w:cs="Arial"/>
          <w:sz w:val="24"/>
          <w:szCs w:val="24"/>
          <w:lang w:val="en-US" w:eastAsia="pt-BR"/>
        </w:rPr>
        <w:t xml:space="preserve">, 1993. </w:t>
      </w:r>
      <w:proofErr w:type="gramStart"/>
      <w:r w:rsidRPr="005C303A">
        <w:rPr>
          <w:rFonts w:ascii="Arial" w:hAnsi="Arial" w:cs="Arial"/>
          <w:sz w:val="24"/>
          <w:szCs w:val="24"/>
          <w:lang w:val="en-US" w:eastAsia="pt-BR"/>
        </w:rPr>
        <w:t>357 p. ISBN 3446165207.</w:t>
      </w:r>
      <w:proofErr w:type="gramEnd"/>
      <w:r w:rsidRPr="005C303A">
        <w:rPr>
          <w:rFonts w:ascii="Arial" w:hAnsi="Arial" w:cs="Arial"/>
          <w:sz w:val="24"/>
          <w:szCs w:val="24"/>
          <w:lang w:val="en-US" w:eastAsia="pt-BR"/>
        </w:rPr>
        <w:t xml:space="preserve"> </w:t>
      </w:r>
    </w:p>
    <w:p w:rsidR="001A3243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proofErr w:type="gramStart"/>
      <w:r w:rsidRPr="005C303A">
        <w:rPr>
          <w:rFonts w:ascii="Arial" w:hAnsi="Arial" w:cs="Arial"/>
          <w:sz w:val="24"/>
          <w:szCs w:val="24"/>
          <w:lang w:val="en-US" w:eastAsia="pt-BR"/>
        </w:rPr>
        <w:t xml:space="preserve">URBAN, </w:t>
      </w:r>
      <w:proofErr w:type="spellStart"/>
      <w:r w:rsidRPr="005C303A">
        <w:rPr>
          <w:rFonts w:ascii="Arial" w:hAnsi="Arial" w:cs="Arial"/>
          <w:sz w:val="24"/>
          <w:szCs w:val="24"/>
          <w:lang w:val="en-US" w:eastAsia="pt-BR"/>
        </w:rPr>
        <w:t>Marek</w:t>
      </w:r>
      <w:proofErr w:type="spellEnd"/>
      <w:r w:rsidRPr="005C303A">
        <w:rPr>
          <w:rFonts w:ascii="Arial" w:hAnsi="Arial" w:cs="Arial"/>
          <w:sz w:val="24"/>
          <w:szCs w:val="24"/>
          <w:lang w:val="en-US" w:eastAsia="pt-BR"/>
        </w:rPr>
        <w:t xml:space="preserve"> W.; CRAVER, Clara D. (Ed.).</w:t>
      </w:r>
      <w:proofErr w:type="gramEnd"/>
      <w:r w:rsidRPr="005C303A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2E51EF">
        <w:rPr>
          <w:rFonts w:ascii="Arial" w:hAnsi="Arial" w:cs="Arial"/>
          <w:bCs/>
          <w:sz w:val="24"/>
          <w:szCs w:val="24"/>
          <w:lang w:val="en-US" w:eastAsia="pt-BR"/>
        </w:rPr>
        <w:t xml:space="preserve">Structure </w:t>
      </w:r>
      <w:r w:rsidRPr="002E51EF">
        <w:rPr>
          <w:rFonts w:ascii="Arial" w:hAnsi="Arial" w:cs="Arial"/>
          <w:sz w:val="24"/>
          <w:szCs w:val="24"/>
          <w:lang w:val="en-US" w:eastAsia="pt-BR"/>
        </w:rPr>
        <w:t xml:space="preserve">- property relations in polymers: spectroscopy and performance. </w:t>
      </w:r>
      <w:r w:rsidRPr="002E51EF">
        <w:rPr>
          <w:rFonts w:ascii="Arial" w:hAnsi="Arial" w:cs="Arial"/>
          <w:sz w:val="24"/>
          <w:szCs w:val="24"/>
          <w:lang w:eastAsia="pt-BR"/>
        </w:rPr>
        <w:t>Washington: America</w:t>
      </w:r>
      <w:r>
        <w:rPr>
          <w:rFonts w:ascii="Arial" w:hAnsi="Arial" w:cs="Arial"/>
          <w:sz w:val="24"/>
          <w:szCs w:val="24"/>
          <w:lang w:eastAsia="pt-BR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Chemical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Society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, 1993. 832 p</w:t>
      </w: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EC38A3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673FB" w:rsidRPr="009271E6" w:rsidRDefault="007673FB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983DC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– 2</w:t>
      </w:r>
      <w:r w:rsidR="00892A38">
        <w:rPr>
          <w:rFonts w:ascii="Arial" w:hAnsi="Arial" w:cs="Arial"/>
          <w:b/>
          <w:snapToGrid w:val="0"/>
          <w:sz w:val="24"/>
          <w:szCs w:val="24"/>
          <w:lang w:eastAsia="pt-BR"/>
        </w:rPr>
        <w:t>ºSEMESTRE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MEC/SETEC - </w:t>
      </w:r>
      <w:proofErr w:type="spellStart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Pró-reitoria</w:t>
      </w:r>
      <w:proofErr w:type="spellEnd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de Ensino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Curso: </w:t>
      </w:r>
      <w:r w:rsidR="002E51EF">
        <w:rPr>
          <w:rFonts w:ascii="Arial" w:hAnsi="Arial" w:cs="Arial"/>
          <w:snapToGrid w:val="0"/>
          <w:sz w:val="22"/>
          <w:szCs w:val="22"/>
          <w:lang w:eastAsia="pt-BR"/>
        </w:rPr>
        <w:t>Técnico em Plásticos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Disciplina: </w:t>
      </w:r>
      <w:r w:rsidR="002E51EF">
        <w:rPr>
          <w:rFonts w:ascii="Arial" w:hAnsi="Arial" w:cs="Arial"/>
          <w:b w:val="0"/>
          <w:snapToGrid w:val="0"/>
          <w:szCs w:val="24"/>
          <w:lang w:eastAsia="pt-BR"/>
        </w:rPr>
        <w:t>Polímeros</w:t>
      </w:r>
      <w:r w:rsidR="001A3243"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  <w:r w:rsidR="00EC65E8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- 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Turma: </w:t>
      </w:r>
      <w:r w:rsidR="002E51EF">
        <w:rPr>
          <w:rFonts w:ascii="Arial" w:hAnsi="Arial" w:cs="Arial"/>
          <w:b w:val="0"/>
          <w:snapToGrid w:val="0"/>
          <w:sz w:val="22"/>
          <w:szCs w:val="22"/>
          <w:lang w:eastAsia="pt-BR"/>
        </w:rPr>
        <w:t>2P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proofErr w:type="gramStart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Professor(</w:t>
      </w:r>
      <w:proofErr w:type="gramEnd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a): </w:t>
      </w:r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Marcus </w:t>
      </w:r>
      <w:proofErr w:type="spellStart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>V.Farret</w:t>
      </w:r>
      <w:proofErr w:type="spellEnd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 Coelho</w:t>
      </w:r>
    </w:p>
    <w:p w:rsidR="001A324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</w:t>
      </w:r>
      <w:r w:rsidR="002E51EF">
        <w:rPr>
          <w:rFonts w:ascii="Arial" w:hAnsi="Arial" w:cs="Arial"/>
          <w:snapToGrid w:val="0"/>
          <w:sz w:val="22"/>
          <w:szCs w:val="22"/>
          <w:lang w:eastAsia="pt-BR"/>
        </w:rPr>
        <w:t>60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h 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B10DB4" w:rsidRPr="003C5C06">
        <w:rPr>
          <w:rFonts w:ascii="Arial" w:hAnsi="Arial" w:cs="Arial"/>
          <w:snapToGrid w:val="0"/>
          <w:sz w:val="22"/>
          <w:szCs w:val="22"/>
          <w:lang w:eastAsia="pt-BR"/>
        </w:rPr>
        <w:t>/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0</w:t>
      </w:r>
      <w:r w:rsidR="00983DC0">
        <w:rPr>
          <w:rFonts w:ascii="Arial" w:hAnsi="Arial" w:cs="Arial"/>
          <w:snapToGrid w:val="0"/>
          <w:sz w:val="22"/>
          <w:szCs w:val="22"/>
          <w:lang w:eastAsia="pt-BR"/>
        </w:rPr>
        <w:t>2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               </w:t>
      </w:r>
    </w:p>
    <w:p w:rsidR="007673FB" w:rsidRPr="00EC38A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 w:eastAsia="pt-BR"/>
        </w:rPr>
      </w:pP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Email: </w:t>
      </w:r>
      <w:r w:rsidR="001A3243"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>marcuscoelho</w:t>
      </w: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@sapucaia.ifsul.edu.br                                        </w:t>
      </w:r>
    </w:p>
    <w:p w:rsidR="007673FB" w:rsidRPr="00EC38A3" w:rsidRDefault="007673FB" w:rsidP="007673FB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1116"/>
        <w:gridCol w:w="1119"/>
        <w:gridCol w:w="7127"/>
      </w:tblGrid>
      <w:tr w:rsidR="002E51EF" w:rsidRPr="001D3ABF" w:rsidTr="00FC4851">
        <w:trPr>
          <w:trHeight w:val="273"/>
        </w:trPr>
        <w:tc>
          <w:tcPr>
            <w:tcW w:w="1270" w:type="dxa"/>
          </w:tcPr>
          <w:p w:rsidR="002E51EF" w:rsidRPr="00FC4851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C4851">
              <w:rPr>
                <w:rFonts w:ascii="Arial" w:hAnsi="Arial" w:cs="Arial"/>
                <w:b/>
                <w:i/>
                <w:szCs w:val="24"/>
              </w:rPr>
              <w:t xml:space="preserve">Semanas </w:t>
            </w:r>
          </w:p>
        </w:tc>
        <w:tc>
          <w:tcPr>
            <w:tcW w:w="1116" w:type="dxa"/>
          </w:tcPr>
          <w:p w:rsidR="002E51EF" w:rsidRPr="00FC4851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C4851">
              <w:rPr>
                <w:rFonts w:ascii="Arial" w:hAnsi="Arial" w:cs="Arial"/>
                <w:b/>
                <w:i/>
                <w:szCs w:val="24"/>
              </w:rPr>
              <w:t>Aula</w:t>
            </w:r>
          </w:p>
        </w:tc>
        <w:tc>
          <w:tcPr>
            <w:tcW w:w="1119" w:type="dxa"/>
          </w:tcPr>
          <w:p w:rsidR="002E51EF" w:rsidRPr="00FC4851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C4851">
              <w:rPr>
                <w:rFonts w:ascii="Arial" w:hAnsi="Arial" w:cs="Arial"/>
                <w:b/>
                <w:i/>
                <w:szCs w:val="24"/>
              </w:rPr>
              <w:t>Data</w:t>
            </w:r>
          </w:p>
        </w:tc>
        <w:tc>
          <w:tcPr>
            <w:tcW w:w="7127" w:type="dxa"/>
          </w:tcPr>
          <w:p w:rsidR="002E51EF" w:rsidRPr="00FC4851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C4851">
              <w:rPr>
                <w:rFonts w:ascii="Arial" w:hAnsi="Arial" w:cs="Arial"/>
                <w:b/>
                <w:i/>
                <w:szCs w:val="24"/>
              </w:rPr>
              <w:t>Conteúdo Programático</w:t>
            </w:r>
          </w:p>
        </w:tc>
      </w:tr>
      <w:tr w:rsidR="002E51EF" w:rsidRPr="001D3ABF" w:rsidTr="00FC4851">
        <w:trPr>
          <w:trHeight w:val="135"/>
        </w:trPr>
        <w:tc>
          <w:tcPr>
            <w:tcW w:w="1270" w:type="dxa"/>
          </w:tcPr>
          <w:p w:rsidR="002E51EF" w:rsidRPr="001D3ABF" w:rsidRDefault="002E51EF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1</w:t>
            </w:r>
            <w:proofErr w:type="gramEnd"/>
            <w:r w:rsidRPr="001D3AB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2E51EF" w:rsidRPr="001D3ABF" w:rsidRDefault="002E51EF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2E51EF" w:rsidRPr="001D3ABF" w:rsidRDefault="00B345EB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30/</w:t>
            </w:r>
            <w:r w:rsidR="009C4904" w:rsidRPr="001D3ABF">
              <w:rPr>
                <w:rFonts w:ascii="Arial" w:hAnsi="Arial" w:cs="Arial"/>
                <w:szCs w:val="24"/>
              </w:rPr>
              <w:t>0</w:t>
            </w:r>
            <w:r w:rsidRPr="001D3AB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27" w:type="dxa"/>
          </w:tcPr>
          <w:p w:rsidR="002E51EF" w:rsidRPr="001D3ABF" w:rsidRDefault="00DE1030" w:rsidP="003D505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de início de semestre</w:t>
            </w:r>
          </w:p>
        </w:tc>
      </w:tr>
      <w:tr w:rsidR="002E51EF" w:rsidRPr="001D3ABF" w:rsidTr="00FC4851">
        <w:trPr>
          <w:trHeight w:val="135"/>
        </w:trPr>
        <w:tc>
          <w:tcPr>
            <w:tcW w:w="1270" w:type="dxa"/>
          </w:tcPr>
          <w:p w:rsidR="002E51EF" w:rsidRPr="001D3ABF" w:rsidRDefault="00BF3301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6" w:type="dxa"/>
          </w:tcPr>
          <w:p w:rsidR="002E51EF" w:rsidRPr="001D3ABF" w:rsidRDefault="002E51EF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2E51EF" w:rsidRPr="001D3ABF" w:rsidRDefault="00B345EB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05/08</w:t>
            </w:r>
          </w:p>
        </w:tc>
        <w:tc>
          <w:tcPr>
            <w:tcW w:w="7127" w:type="dxa"/>
          </w:tcPr>
          <w:p w:rsidR="002E51EF" w:rsidRPr="001D3ABF" w:rsidRDefault="00DE1030" w:rsidP="00E66047">
            <w:pPr>
              <w:pStyle w:val="Default"/>
            </w:pPr>
            <w:r w:rsidRPr="00DE1030">
              <w:rPr>
                <w:b/>
              </w:rPr>
              <w:t>Revisão do 1ºsemestre</w:t>
            </w:r>
          </w:p>
        </w:tc>
      </w:tr>
      <w:tr w:rsidR="00DE1030" w:rsidRPr="001D3ABF" w:rsidTr="00FC4851">
        <w:trPr>
          <w:trHeight w:val="135"/>
        </w:trPr>
        <w:tc>
          <w:tcPr>
            <w:tcW w:w="1270" w:type="dxa"/>
          </w:tcPr>
          <w:p w:rsidR="00DE1030" w:rsidRPr="001D3ABF" w:rsidRDefault="00DE1030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741F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127" w:type="dxa"/>
          </w:tcPr>
          <w:p w:rsidR="00DE1030" w:rsidRPr="001D3ABF" w:rsidRDefault="00DE1030" w:rsidP="00075158">
            <w:pPr>
              <w:pStyle w:val="Default"/>
            </w:pPr>
            <w:r w:rsidRPr="00DC4D31">
              <w:rPr>
                <w:b/>
              </w:rPr>
              <w:t>Blendas:</w:t>
            </w:r>
            <w:r w:rsidRPr="001D3ABF">
              <w:t xml:space="preserve"> Finalidade</w:t>
            </w:r>
          </w:p>
          <w:p w:rsidR="00DE1030" w:rsidRPr="001D3ABF" w:rsidRDefault="00DE1030" w:rsidP="00075158">
            <w:pPr>
              <w:pStyle w:val="Default"/>
            </w:pPr>
            <w:r w:rsidRPr="001D3ABF">
              <w:t>Miscibilidade e compatibilidade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16" w:type="dxa"/>
          </w:tcPr>
          <w:p w:rsidR="00DE1030" w:rsidRPr="001D3ABF" w:rsidRDefault="00DE1030" w:rsidP="00741F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12/08</w:t>
            </w:r>
          </w:p>
        </w:tc>
        <w:tc>
          <w:tcPr>
            <w:tcW w:w="7127" w:type="dxa"/>
          </w:tcPr>
          <w:p w:rsidR="00DE1030" w:rsidRPr="001D3ABF" w:rsidRDefault="00DE1030" w:rsidP="001D3ABF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Miscibilidade e compatibilidade</w:t>
            </w:r>
          </w:p>
          <w:p w:rsidR="00DE1030" w:rsidRPr="001D3ABF" w:rsidRDefault="00DE1030" w:rsidP="001D3ABF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Morfologia das blendas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13/08</w:t>
            </w:r>
          </w:p>
        </w:tc>
        <w:tc>
          <w:tcPr>
            <w:tcW w:w="7127" w:type="dxa"/>
          </w:tcPr>
          <w:p w:rsidR="00DE1030" w:rsidRPr="001D3ABF" w:rsidRDefault="00DE1030" w:rsidP="003072EC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Caracterização da miscibilidade de blendas (análise térmica, transparência/ opacidade) Exemplos (aplicações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3A177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24/08</w:t>
            </w:r>
          </w:p>
        </w:tc>
        <w:tc>
          <w:tcPr>
            <w:tcW w:w="7127" w:type="dxa"/>
          </w:tcPr>
          <w:p w:rsidR="00DE1030" w:rsidRPr="001D3ABF" w:rsidRDefault="00DE1030" w:rsidP="00581A89">
            <w:pPr>
              <w:pStyle w:val="Default"/>
              <w:jc w:val="both"/>
            </w:pPr>
            <w:proofErr w:type="gramStart"/>
            <w:r w:rsidRPr="001D3ABF">
              <w:t>sábado</w:t>
            </w:r>
            <w:proofErr w:type="gramEnd"/>
            <w:r w:rsidRPr="001D3ABF">
              <w:t xml:space="preserve"> letivo 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3A177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26/08</w:t>
            </w:r>
          </w:p>
        </w:tc>
        <w:tc>
          <w:tcPr>
            <w:tcW w:w="7127" w:type="dxa"/>
          </w:tcPr>
          <w:p w:rsidR="00DE1030" w:rsidRPr="001D3ABF" w:rsidRDefault="00DE1030" w:rsidP="001E17E2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Caracterização da miscibilidade de blendas (análise térmica, transparência/ opacidade) Exemplos (aplicações</w:t>
            </w:r>
            <w:proofErr w:type="gramStart"/>
            <w:r w:rsidRPr="001D3ABF">
              <w:rPr>
                <w:rFonts w:ascii="Arial" w:hAnsi="Arial" w:cs="Arial"/>
                <w:szCs w:val="24"/>
              </w:rPr>
              <w:t>)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B345E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 xml:space="preserve">   27/08</w:t>
            </w:r>
          </w:p>
        </w:tc>
        <w:tc>
          <w:tcPr>
            <w:tcW w:w="7127" w:type="dxa"/>
          </w:tcPr>
          <w:p w:rsidR="00DE1030" w:rsidRPr="001D3ABF" w:rsidRDefault="00DE1030" w:rsidP="001E17E2">
            <w:pPr>
              <w:pStyle w:val="Default"/>
            </w:pPr>
            <w:r w:rsidRPr="001D3ABF">
              <w:t>Morfologia das blendas</w:t>
            </w:r>
          </w:p>
          <w:p w:rsidR="00DE1030" w:rsidRPr="001D3ABF" w:rsidRDefault="00DE1030" w:rsidP="001E17E2">
            <w:pPr>
              <w:pStyle w:val="Default"/>
            </w:pPr>
            <w:r w:rsidRPr="001D3ABF">
              <w:t>Caracterização da miscibilidade de blendas (análise térmica, transparência/ opac</w:t>
            </w:r>
            <w:bookmarkStart w:id="0" w:name="_GoBack"/>
            <w:bookmarkEnd w:id="0"/>
            <w:r w:rsidRPr="001D3ABF">
              <w:t>idade) Exemplos (aplicações</w:t>
            </w:r>
            <w:proofErr w:type="gramStart"/>
            <w:r w:rsidRPr="001D3ABF">
              <w:t>)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02/09</w:t>
            </w:r>
          </w:p>
        </w:tc>
        <w:tc>
          <w:tcPr>
            <w:tcW w:w="7127" w:type="dxa"/>
          </w:tcPr>
          <w:p w:rsidR="00DE1030" w:rsidRPr="001D3ABF" w:rsidRDefault="00DE1030" w:rsidP="001D3ABF">
            <w:pPr>
              <w:pStyle w:val="Default"/>
            </w:pPr>
            <w:r w:rsidRPr="001D3ABF">
              <w:t>Morfologia das blendas</w:t>
            </w:r>
          </w:p>
          <w:p w:rsidR="00DE1030" w:rsidRPr="001D3ABF" w:rsidRDefault="00DE1030" w:rsidP="001D3ABF">
            <w:pPr>
              <w:pStyle w:val="Default"/>
              <w:jc w:val="both"/>
            </w:pPr>
            <w:r w:rsidRPr="001D3ABF">
              <w:t>Caracterização da miscibilidade de blendas (análise térmica, transparência/ opacidade) Exemplos (aplicações</w:t>
            </w:r>
            <w:proofErr w:type="gramStart"/>
            <w:r w:rsidRPr="001D3ABF">
              <w:t>)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Aditivos modificadores de impacto</w:t>
            </w:r>
          </w:p>
          <w:p w:rsidR="00DE1030" w:rsidRPr="001D3ABF" w:rsidRDefault="00DE1030" w:rsidP="00D61845">
            <w:pPr>
              <w:pStyle w:val="Default"/>
              <w:jc w:val="both"/>
            </w:pPr>
            <w:r w:rsidRPr="001D3ABF">
              <w:t>Aditivos plastificantes</w:t>
            </w:r>
          </w:p>
          <w:p w:rsidR="00DE1030" w:rsidRPr="001D3ABF" w:rsidRDefault="00DE1030" w:rsidP="00D61845">
            <w:pPr>
              <w:pStyle w:val="Default"/>
              <w:jc w:val="both"/>
            </w:pPr>
            <w:r w:rsidRPr="001D3ABF">
              <w:t>Aditivos lubrificantes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E45D6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09/09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Aditivos modificadores de impacto</w:t>
            </w:r>
          </w:p>
          <w:p w:rsidR="00DE1030" w:rsidRPr="001D3ABF" w:rsidRDefault="00DE1030" w:rsidP="00D61845">
            <w:pPr>
              <w:pStyle w:val="Default"/>
              <w:jc w:val="both"/>
            </w:pPr>
            <w:r w:rsidRPr="001D3ABF">
              <w:t>Aditivos plastificantes</w:t>
            </w:r>
          </w:p>
          <w:p w:rsidR="00DE1030" w:rsidRPr="001D3ABF" w:rsidRDefault="00DE1030" w:rsidP="00D61845">
            <w:pPr>
              <w:pStyle w:val="Default"/>
            </w:pPr>
            <w:r w:rsidRPr="001D3ABF">
              <w:t>Aditivos lubrificantes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16" w:type="dxa"/>
          </w:tcPr>
          <w:p w:rsidR="00DE1030" w:rsidRPr="001D3ABF" w:rsidRDefault="00DE1030" w:rsidP="00E45D6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51E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127" w:type="dxa"/>
          </w:tcPr>
          <w:p w:rsidR="00DE1030" w:rsidRPr="001D3ABF" w:rsidRDefault="00DE1030" w:rsidP="001D3ABF">
            <w:pPr>
              <w:pStyle w:val="Default"/>
            </w:pPr>
            <w:r w:rsidRPr="001D3ABF">
              <w:t>Aditivos modificadores de impacto</w:t>
            </w:r>
          </w:p>
          <w:p w:rsidR="00DE1030" w:rsidRPr="001D3ABF" w:rsidRDefault="00DE1030" w:rsidP="001D3ABF">
            <w:pPr>
              <w:pStyle w:val="Default"/>
              <w:jc w:val="both"/>
            </w:pPr>
            <w:r w:rsidRPr="001D3ABF">
              <w:t>Aditivos plastificantes</w:t>
            </w:r>
          </w:p>
          <w:p w:rsidR="00DE1030" w:rsidRPr="001D3ABF" w:rsidRDefault="00DE1030" w:rsidP="001D3ABF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lastRenderedPageBreak/>
              <w:t>Aditivos lubrificantes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E2346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16/09</w:t>
            </w:r>
          </w:p>
        </w:tc>
        <w:tc>
          <w:tcPr>
            <w:tcW w:w="7127" w:type="dxa"/>
          </w:tcPr>
          <w:p w:rsidR="00DE1030" w:rsidRPr="001D3ABF" w:rsidRDefault="00DE1030" w:rsidP="00B0503E">
            <w:pPr>
              <w:pStyle w:val="Default"/>
              <w:jc w:val="both"/>
              <w:rPr>
                <w:b/>
              </w:rPr>
            </w:pPr>
            <w:r w:rsidRPr="001D3ABF">
              <w:rPr>
                <w:b/>
              </w:rPr>
              <w:t>Revisão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16" w:type="dxa"/>
          </w:tcPr>
          <w:p w:rsidR="00DE1030" w:rsidRPr="001D3ABF" w:rsidRDefault="00DE1030" w:rsidP="00E2346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127" w:type="dxa"/>
          </w:tcPr>
          <w:p w:rsidR="00DE1030" w:rsidRPr="001D3ABF" w:rsidRDefault="00DE1030" w:rsidP="00B0503E">
            <w:pPr>
              <w:pStyle w:val="Default"/>
              <w:jc w:val="both"/>
              <w:rPr>
                <w:b/>
              </w:rPr>
            </w:pPr>
            <w:r w:rsidRPr="001D3ABF">
              <w:rPr>
                <w:b/>
              </w:rPr>
              <w:t xml:space="preserve">Avaliação </w:t>
            </w:r>
            <w:proofErr w:type="gramStart"/>
            <w:r w:rsidRPr="001D3ABF">
              <w:rPr>
                <w:b/>
              </w:rPr>
              <w:t>4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23/09</w:t>
            </w:r>
          </w:p>
        </w:tc>
        <w:tc>
          <w:tcPr>
            <w:tcW w:w="7127" w:type="dxa"/>
          </w:tcPr>
          <w:p w:rsidR="00DE1030" w:rsidRPr="001D3ABF" w:rsidRDefault="00DE1030" w:rsidP="00F00715">
            <w:pPr>
              <w:pStyle w:val="Default"/>
            </w:pPr>
            <w:r w:rsidRPr="00DC4D31">
              <w:rPr>
                <w:b/>
              </w:rPr>
              <w:t>Compósitos</w:t>
            </w:r>
            <w:r w:rsidRPr="001D3ABF">
              <w:t>: Propriedades dos compósitos</w:t>
            </w:r>
          </w:p>
          <w:p w:rsidR="00DE1030" w:rsidRPr="001D3ABF" w:rsidRDefault="00DE1030" w:rsidP="00F00715">
            <w:pPr>
              <w:pStyle w:val="Default"/>
              <w:jc w:val="both"/>
            </w:pPr>
            <w:r w:rsidRPr="001D3ABF">
              <w:t>Propriedades dos componentes e composição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24/09</w:t>
            </w:r>
          </w:p>
        </w:tc>
        <w:tc>
          <w:tcPr>
            <w:tcW w:w="7127" w:type="dxa"/>
          </w:tcPr>
          <w:p w:rsidR="00DE1030" w:rsidRPr="001D3ABF" w:rsidRDefault="00DE1030" w:rsidP="00F00715">
            <w:pPr>
              <w:pStyle w:val="Default"/>
            </w:pPr>
            <w:r w:rsidRPr="001D3ABF">
              <w:t>Propriedades dos compósitos</w:t>
            </w:r>
          </w:p>
          <w:p w:rsidR="00DE1030" w:rsidRPr="001D3ABF" w:rsidRDefault="00DE1030" w:rsidP="00F00715">
            <w:pPr>
              <w:pStyle w:val="Default"/>
            </w:pPr>
            <w:r w:rsidRPr="001D3ABF">
              <w:t>Propriedades dos componentes e composição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25/09</w:t>
            </w:r>
          </w:p>
        </w:tc>
        <w:tc>
          <w:tcPr>
            <w:tcW w:w="7127" w:type="dxa"/>
          </w:tcPr>
          <w:p w:rsidR="00DE1030" w:rsidRPr="001D3ABF" w:rsidRDefault="00DE1030" w:rsidP="00F00715">
            <w:pPr>
              <w:pStyle w:val="Default"/>
            </w:pPr>
            <w:r w:rsidRPr="001D3ABF">
              <w:t>Propriedades dos componentes e composição</w:t>
            </w:r>
          </w:p>
          <w:p w:rsidR="00DE1030" w:rsidRPr="001D3ABF" w:rsidRDefault="00DE1030" w:rsidP="00F00715">
            <w:pPr>
              <w:pStyle w:val="Default"/>
            </w:pPr>
            <w:r w:rsidRPr="001D3ABF">
              <w:t>Grau de interação entre as fases</w:t>
            </w:r>
          </w:p>
        </w:tc>
      </w:tr>
      <w:tr w:rsidR="00DE1030" w:rsidRPr="001D3ABF" w:rsidTr="00FC4851">
        <w:trPr>
          <w:trHeight w:val="304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16" w:type="dxa"/>
          </w:tcPr>
          <w:p w:rsidR="00DE1030" w:rsidRPr="001D3ABF" w:rsidRDefault="00DE1030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30/09</w:t>
            </w:r>
          </w:p>
        </w:tc>
        <w:tc>
          <w:tcPr>
            <w:tcW w:w="7127" w:type="dxa"/>
          </w:tcPr>
          <w:p w:rsidR="00DE1030" w:rsidRPr="001D3ABF" w:rsidRDefault="00DE1030" w:rsidP="00F00715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Propriedades dos componentes e composição</w:t>
            </w:r>
          </w:p>
          <w:p w:rsidR="00DE1030" w:rsidRPr="001D3ABF" w:rsidRDefault="00DE1030" w:rsidP="00F00715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Grau de interação entre as fases</w:t>
            </w:r>
          </w:p>
        </w:tc>
      </w:tr>
      <w:tr w:rsidR="00DE1030" w:rsidRPr="001D3ABF" w:rsidTr="00FC4851">
        <w:trPr>
          <w:trHeight w:val="280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CA64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127" w:type="dxa"/>
          </w:tcPr>
          <w:p w:rsidR="00DE1030" w:rsidRDefault="00DE1030" w:rsidP="00F00715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Razão de aspecto e porosidade da carga</w:t>
            </w:r>
          </w:p>
          <w:p w:rsidR="00DE1030" w:rsidRPr="001D3ABF" w:rsidRDefault="00DE1030" w:rsidP="00F00715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Grau de mistura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16" w:type="dxa"/>
          </w:tcPr>
          <w:p w:rsidR="00DE1030" w:rsidRPr="001D3ABF" w:rsidRDefault="00DE1030" w:rsidP="00CA64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127" w:type="dxa"/>
          </w:tcPr>
          <w:p w:rsidR="00DE1030" w:rsidRDefault="00DE1030" w:rsidP="00D61845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Razão de aspecto e porosidade da carga</w:t>
            </w:r>
          </w:p>
          <w:p w:rsidR="00DE1030" w:rsidRPr="001D3ABF" w:rsidRDefault="00DE1030" w:rsidP="00D61845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Grau de mistura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512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127" w:type="dxa"/>
          </w:tcPr>
          <w:p w:rsidR="00DE1030" w:rsidRPr="001D3ABF" w:rsidRDefault="00DE1030" w:rsidP="00DC4D31">
            <w:pPr>
              <w:pStyle w:val="Default"/>
              <w:jc w:val="both"/>
            </w:pPr>
            <w:r w:rsidRPr="001D3ABF">
              <w:t>Tipos de cargas</w:t>
            </w:r>
          </w:p>
          <w:p w:rsidR="00DE1030" w:rsidRDefault="00DE1030" w:rsidP="00DC4D31">
            <w:pPr>
              <w:pStyle w:val="Default"/>
              <w:jc w:val="both"/>
            </w:pPr>
            <w:r w:rsidRPr="001D3ABF">
              <w:t xml:space="preserve">Critérios de seleção </w:t>
            </w:r>
          </w:p>
          <w:p w:rsidR="00DE1030" w:rsidRPr="001D3ABF" w:rsidRDefault="00DE1030" w:rsidP="00DC4D31">
            <w:pPr>
              <w:rPr>
                <w:rFonts w:ascii="Arial" w:hAnsi="Arial" w:cs="Arial"/>
                <w:sz w:val="24"/>
                <w:szCs w:val="24"/>
              </w:rPr>
            </w:pPr>
            <w:r w:rsidRPr="001D3ABF">
              <w:rPr>
                <w:rFonts w:ascii="Arial" w:hAnsi="Arial" w:cs="Arial"/>
                <w:sz w:val="24"/>
                <w:szCs w:val="24"/>
              </w:rPr>
              <w:t>Pigmentos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16" w:type="dxa"/>
          </w:tcPr>
          <w:p w:rsidR="00DE1030" w:rsidRPr="001D3ABF" w:rsidRDefault="00DE1030" w:rsidP="002512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14/10</w:t>
            </w:r>
          </w:p>
        </w:tc>
        <w:tc>
          <w:tcPr>
            <w:tcW w:w="7127" w:type="dxa"/>
          </w:tcPr>
          <w:p w:rsidR="00DE1030" w:rsidRDefault="00DE1030" w:rsidP="00DC4D31">
            <w:pPr>
              <w:pStyle w:val="Default"/>
              <w:jc w:val="both"/>
            </w:pPr>
            <w:r>
              <w:t>Tipos de cargas</w:t>
            </w:r>
          </w:p>
          <w:p w:rsidR="00DE1030" w:rsidRDefault="00DE1030" w:rsidP="00DC4D31">
            <w:pPr>
              <w:pStyle w:val="Default"/>
              <w:jc w:val="both"/>
            </w:pPr>
            <w:r>
              <w:t xml:space="preserve">Critérios de seleção </w:t>
            </w:r>
          </w:p>
          <w:p w:rsidR="00DE1030" w:rsidRPr="001D3ABF" w:rsidRDefault="00DE1030" w:rsidP="00DC4D31">
            <w:pPr>
              <w:pStyle w:val="Default"/>
              <w:jc w:val="both"/>
            </w:pPr>
            <w:r>
              <w:t>Pigmentos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E066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127" w:type="dxa"/>
          </w:tcPr>
          <w:p w:rsidR="00DE1030" w:rsidRPr="001D3ABF" w:rsidRDefault="00DE1030" w:rsidP="00325802">
            <w:pPr>
              <w:pStyle w:val="Default"/>
              <w:jc w:val="both"/>
              <w:rPr>
                <w:b/>
              </w:rPr>
            </w:pPr>
            <w:r w:rsidRPr="001D3ABF">
              <w:rPr>
                <w:b/>
              </w:rPr>
              <w:t>Revisão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E066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 xml:space="preserve">21/10 </w:t>
            </w:r>
          </w:p>
        </w:tc>
        <w:tc>
          <w:tcPr>
            <w:tcW w:w="7127" w:type="dxa"/>
          </w:tcPr>
          <w:p w:rsidR="00DE1030" w:rsidRPr="001D3ABF" w:rsidRDefault="00DE1030" w:rsidP="00325802">
            <w:pPr>
              <w:pStyle w:val="Default"/>
              <w:jc w:val="both"/>
              <w:rPr>
                <w:b/>
              </w:rPr>
            </w:pPr>
            <w:r w:rsidRPr="001D3ABF">
              <w:rPr>
                <w:b/>
              </w:rPr>
              <w:t xml:space="preserve">Avaliação </w:t>
            </w:r>
            <w:proofErr w:type="gramStart"/>
            <w:r w:rsidRPr="001D3ABF">
              <w:rPr>
                <w:b/>
              </w:rPr>
              <w:t>5</w:t>
            </w:r>
            <w:proofErr w:type="gramEnd"/>
          </w:p>
        </w:tc>
      </w:tr>
      <w:tr w:rsidR="00DE1030" w:rsidRPr="001D3ABF" w:rsidTr="00FC4851">
        <w:trPr>
          <w:trHeight w:val="217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16" w:type="dxa"/>
          </w:tcPr>
          <w:p w:rsidR="00DE1030" w:rsidRPr="001D3ABF" w:rsidRDefault="00DE1030" w:rsidP="002E066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127" w:type="dxa"/>
          </w:tcPr>
          <w:p w:rsidR="00DE1030" w:rsidRPr="001D3ABF" w:rsidRDefault="00DE1030" w:rsidP="00ED6917">
            <w:pPr>
              <w:pStyle w:val="Default"/>
              <w:jc w:val="both"/>
              <w:rPr>
                <w:b/>
              </w:rPr>
            </w:pPr>
            <w:r w:rsidRPr="00DC4D31">
              <w:rPr>
                <w:b/>
              </w:rPr>
              <w:t>Degradação e Estabilização de Polímeros</w:t>
            </w:r>
            <w:r w:rsidRPr="001D3ABF">
              <w:t>: Tipos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6457E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  <w:jc w:val="both"/>
            </w:pPr>
            <w:r w:rsidRPr="001D3ABF">
              <w:t>Degradação e Estabilização de Polímeros: Tipos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16" w:type="dxa"/>
          </w:tcPr>
          <w:p w:rsidR="00DE1030" w:rsidRPr="001D3ABF" w:rsidRDefault="00DE1030" w:rsidP="006457E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04/11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Degradação e Estabilização de Polímeros: Tipos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Formas independentes de iniciação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11/11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Tipos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Formas independentes de iniciação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18/11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Formas associadas de iniciação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 xml:space="preserve">Estabilizantes, antioxidantes, </w:t>
            </w:r>
            <w:proofErr w:type="spellStart"/>
            <w:r w:rsidRPr="001D3ABF">
              <w:t>fotoestabilizantes</w:t>
            </w:r>
            <w:proofErr w:type="spellEnd"/>
            <w:r w:rsidRPr="001D3ABF">
              <w:t xml:space="preserve"> e outros </w:t>
            </w:r>
            <w:proofErr w:type="gramStart"/>
            <w:r w:rsidRPr="001D3ABF">
              <w:t>aditivos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25/11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>Formas associadas de iniciação de reações de degradação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</w:pPr>
            <w:r w:rsidRPr="001D3ABF">
              <w:t xml:space="preserve">Estabilizantes, antioxidantes, </w:t>
            </w:r>
            <w:proofErr w:type="spellStart"/>
            <w:r w:rsidRPr="001D3ABF">
              <w:t>fotoestabilizantes</w:t>
            </w:r>
            <w:proofErr w:type="spellEnd"/>
            <w:r w:rsidRPr="001D3ABF">
              <w:t xml:space="preserve"> e outros </w:t>
            </w:r>
            <w:proofErr w:type="gramStart"/>
            <w:r w:rsidRPr="001D3ABF">
              <w:t>aditivos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24E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02/12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  <w:jc w:val="both"/>
              <w:rPr>
                <w:b/>
              </w:rPr>
            </w:pPr>
            <w:r w:rsidRPr="001D3ABF">
              <w:rPr>
                <w:b/>
              </w:rPr>
              <w:t>Revisão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0663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Default"/>
              <w:jc w:val="both"/>
              <w:rPr>
                <w:b/>
              </w:rPr>
            </w:pPr>
            <w:r w:rsidRPr="001D3ABF">
              <w:rPr>
                <w:b/>
              </w:rPr>
              <w:t xml:space="preserve">Avaliação </w:t>
            </w:r>
            <w:proofErr w:type="gramStart"/>
            <w:r w:rsidRPr="001D3ABF">
              <w:rPr>
                <w:b/>
              </w:rPr>
              <w:t>6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0663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09/12</w:t>
            </w:r>
          </w:p>
        </w:tc>
        <w:tc>
          <w:tcPr>
            <w:tcW w:w="7127" w:type="dxa"/>
          </w:tcPr>
          <w:p w:rsidR="00DE1030" w:rsidRPr="001D3ABF" w:rsidRDefault="00DE1030" w:rsidP="00D6184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b/>
                <w:szCs w:val="24"/>
              </w:rPr>
              <w:t>Revisão</w:t>
            </w:r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0663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127" w:type="dxa"/>
          </w:tcPr>
          <w:p w:rsidR="00DE1030" w:rsidRPr="001D3ABF" w:rsidRDefault="00DE1030" w:rsidP="006D455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Pr="001D3ABF">
              <w:rPr>
                <w:rFonts w:ascii="Arial" w:hAnsi="Arial" w:cs="Arial"/>
                <w:b/>
                <w:color w:val="FF0000"/>
                <w:szCs w:val="24"/>
              </w:rPr>
              <w:t xml:space="preserve">/ ETAPA </w:t>
            </w:r>
            <w:proofErr w:type="gramStart"/>
            <w:r>
              <w:rPr>
                <w:rFonts w:ascii="Arial" w:hAnsi="Arial" w:cs="Arial"/>
                <w:b/>
                <w:color w:val="FF0000"/>
                <w:szCs w:val="24"/>
              </w:rPr>
              <w:t>2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C0663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16/12</w:t>
            </w:r>
          </w:p>
        </w:tc>
        <w:tc>
          <w:tcPr>
            <w:tcW w:w="7127" w:type="dxa"/>
          </w:tcPr>
          <w:p w:rsidR="00DE1030" w:rsidRPr="001D3ABF" w:rsidRDefault="00DE1030" w:rsidP="006D455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REAVALIAÇÃO 2</w:t>
            </w:r>
            <w:r w:rsidRPr="001D3ABF">
              <w:rPr>
                <w:rFonts w:ascii="Arial" w:hAnsi="Arial" w:cs="Arial"/>
                <w:b/>
                <w:color w:val="FF0000"/>
                <w:szCs w:val="24"/>
              </w:rPr>
              <w:t xml:space="preserve">/ ETAPA </w:t>
            </w:r>
            <w:proofErr w:type="gramStart"/>
            <w:r>
              <w:rPr>
                <w:rFonts w:ascii="Arial" w:hAnsi="Arial" w:cs="Arial"/>
                <w:b/>
                <w:color w:val="FF0000"/>
                <w:szCs w:val="24"/>
              </w:rPr>
              <w:t>2</w:t>
            </w:r>
            <w:proofErr w:type="gramEnd"/>
          </w:p>
        </w:tc>
      </w:tr>
      <w:tr w:rsidR="00DE1030" w:rsidRPr="001D3ABF" w:rsidTr="00FC4851">
        <w:trPr>
          <w:trHeight w:val="139"/>
        </w:trPr>
        <w:tc>
          <w:tcPr>
            <w:tcW w:w="1270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</w:tcPr>
          <w:p w:rsidR="00DE1030" w:rsidRPr="001D3ABF" w:rsidRDefault="00DE1030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D3A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19" w:type="dxa"/>
          </w:tcPr>
          <w:p w:rsidR="00DE1030" w:rsidRPr="001D3ABF" w:rsidRDefault="00DE1030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D3ABF"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127" w:type="dxa"/>
          </w:tcPr>
          <w:p w:rsidR="00DE1030" w:rsidRPr="001D3ABF" w:rsidRDefault="00DE1030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1D3ABF">
              <w:rPr>
                <w:rFonts w:ascii="Arial" w:hAnsi="Arial" w:cs="Arial"/>
                <w:b/>
                <w:color w:val="FF0000"/>
                <w:szCs w:val="24"/>
              </w:rPr>
              <w:t xml:space="preserve">REAVALIAÇÃO 2/ ETAPA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1</w:t>
            </w:r>
          </w:p>
        </w:tc>
      </w:tr>
    </w:tbl>
    <w:p w:rsidR="002E2A50" w:rsidRPr="00815FBF" w:rsidRDefault="002E2A50" w:rsidP="00501930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90" w:rsidRDefault="007A6D90" w:rsidP="00E6564C">
      <w:r>
        <w:separator/>
      </w:r>
    </w:p>
  </w:endnote>
  <w:endnote w:type="continuationSeparator" w:id="0">
    <w:p w:rsidR="007A6D90" w:rsidRDefault="007A6D90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90" w:rsidRDefault="007A6D90" w:rsidP="00E6564C">
      <w:r>
        <w:separator/>
      </w:r>
    </w:p>
  </w:footnote>
  <w:footnote w:type="continuationSeparator" w:id="0">
    <w:p w:rsidR="007A6D90" w:rsidRDefault="007A6D90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5E9B"/>
    <w:rsid w:val="000218DA"/>
    <w:rsid w:val="00023433"/>
    <w:rsid w:val="00051C55"/>
    <w:rsid w:val="00064B5C"/>
    <w:rsid w:val="00080053"/>
    <w:rsid w:val="000B1921"/>
    <w:rsid w:val="000B2E75"/>
    <w:rsid w:val="000C0056"/>
    <w:rsid w:val="000C776B"/>
    <w:rsid w:val="000D2B1A"/>
    <w:rsid w:val="000D3FDD"/>
    <w:rsid w:val="000D415C"/>
    <w:rsid w:val="000D4E97"/>
    <w:rsid w:val="000F323D"/>
    <w:rsid w:val="000F3DEC"/>
    <w:rsid w:val="000F78EB"/>
    <w:rsid w:val="00117562"/>
    <w:rsid w:val="00136092"/>
    <w:rsid w:val="00140462"/>
    <w:rsid w:val="00160473"/>
    <w:rsid w:val="00160596"/>
    <w:rsid w:val="0016260E"/>
    <w:rsid w:val="00173B31"/>
    <w:rsid w:val="00175B5E"/>
    <w:rsid w:val="00183EFE"/>
    <w:rsid w:val="00185883"/>
    <w:rsid w:val="001A3243"/>
    <w:rsid w:val="001A5F0D"/>
    <w:rsid w:val="001B24B7"/>
    <w:rsid w:val="001B5916"/>
    <w:rsid w:val="001C3B0E"/>
    <w:rsid w:val="001D3ABF"/>
    <w:rsid w:val="001D5C44"/>
    <w:rsid w:val="001F1A73"/>
    <w:rsid w:val="001F79C5"/>
    <w:rsid w:val="0020543A"/>
    <w:rsid w:val="00205CE5"/>
    <w:rsid w:val="00216355"/>
    <w:rsid w:val="00222E73"/>
    <w:rsid w:val="002250EB"/>
    <w:rsid w:val="00227D35"/>
    <w:rsid w:val="00236C43"/>
    <w:rsid w:val="0025078C"/>
    <w:rsid w:val="00254DD2"/>
    <w:rsid w:val="0025588C"/>
    <w:rsid w:val="002568A8"/>
    <w:rsid w:val="00265149"/>
    <w:rsid w:val="0029716E"/>
    <w:rsid w:val="002A4D7D"/>
    <w:rsid w:val="002E2A50"/>
    <w:rsid w:val="002E3D38"/>
    <w:rsid w:val="002E4298"/>
    <w:rsid w:val="002E51EF"/>
    <w:rsid w:val="002E7FC2"/>
    <w:rsid w:val="002F0B9D"/>
    <w:rsid w:val="002F1703"/>
    <w:rsid w:val="002F6FCB"/>
    <w:rsid w:val="002F7AB7"/>
    <w:rsid w:val="00303511"/>
    <w:rsid w:val="00304449"/>
    <w:rsid w:val="00320B8A"/>
    <w:rsid w:val="00320BA4"/>
    <w:rsid w:val="003271AD"/>
    <w:rsid w:val="00341375"/>
    <w:rsid w:val="00343C1C"/>
    <w:rsid w:val="00346741"/>
    <w:rsid w:val="00354ADE"/>
    <w:rsid w:val="00362C23"/>
    <w:rsid w:val="003724EE"/>
    <w:rsid w:val="00374B33"/>
    <w:rsid w:val="00380BDF"/>
    <w:rsid w:val="003903E3"/>
    <w:rsid w:val="003A7140"/>
    <w:rsid w:val="003A72C3"/>
    <w:rsid w:val="003B208B"/>
    <w:rsid w:val="003C5C06"/>
    <w:rsid w:val="003D5057"/>
    <w:rsid w:val="003E0FBF"/>
    <w:rsid w:val="003E4383"/>
    <w:rsid w:val="0040286B"/>
    <w:rsid w:val="00404492"/>
    <w:rsid w:val="00405848"/>
    <w:rsid w:val="004178BC"/>
    <w:rsid w:val="004345E5"/>
    <w:rsid w:val="00435825"/>
    <w:rsid w:val="00462745"/>
    <w:rsid w:val="004667B2"/>
    <w:rsid w:val="00474A40"/>
    <w:rsid w:val="00482EEB"/>
    <w:rsid w:val="00494F22"/>
    <w:rsid w:val="004A1DFE"/>
    <w:rsid w:val="004A34F4"/>
    <w:rsid w:val="004D6C8F"/>
    <w:rsid w:val="004F0708"/>
    <w:rsid w:val="004F292B"/>
    <w:rsid w:val="004F7493"/>
    <w:rsid w:val="004F76B7"/>
    <w:rsid w:val="00501930"/>
    <w:rsid w:val="00517CA0"/>
    <w:rsid w:val="005316E2"/>
    <w:rsid w:val="00545AFF"/>
    <w:rsid w:val="00545F43"/>
    <w:rsid w:val="005765D7"/>
    <w:rsid w:val="00580636"/>
    <w:rsid w:val="00581A89"/>
    <w:rsid w:val="005907B6"/>
    <w:rsid w:val="005A0DB9"/>
    <w:rsid w:val="005B622F"/>
    <w:rsid w:val="005C303A"/>
    <w:rsid w:val="005D580B"/>
    <w:rsid w:val="005E25BB"/>
    <w:rsid w:val="00602FB2"/>
    <w:rsid w:val="00604261"/>
    <w:rsid w:val="006204BB"/>
    <w:rsid w:val="0063042D"/>
    <w:rsid w:val="00635781"/>
    <w:rsid w:val="006370B1"/>
    <w:rsid w:val="006448DE"/>
    <w:rsid w:val="00664DBE"/>
    <w:rsid w:val="00672449"/>
    <w:rsid w:val="00673E3D"/>
    <w:rsid w:val="00682456"/>
    <w:rsid w:val="006953C8"/>
    <w:rsid w:val="00695523"/>
    <w:rsid w:val="006A0212"/>
    <w:rsid w:val="006B24B7"/>
    <w:rsid w:val="006C6877"/>
    <w:rsid w:val="006E4B48"/>
    <w:rsid w:val="007009C3"/>
    <w:rsid w:val="00710A01"/>
    <w:rsid w:val="0073397E"/>
    <w:rsid w:val="00735F7A"/>
    <w:rsid w:val="00737FA3"/>
    <w:rsid w:val="00742142"/>
    <w:rsid w:val="00742C45"/>
    <w:rsid w:val="00746617"/>
    <w:rsid w:val="0075668E"/>
    <w:rsid w:val="00757113"/>
    <w:rsid w:val="007620EA"/>
    <w:rsid w:val="007673FB"/>
    <w:rsid w:val="00775F5D"/>
    <w:rsid w:val="0077668D"/>
    <w:rsid w:val="00780433"/>
    <w:rsid w:val="0078077B"/>
    <w:rsid w:val="007A6D90"/>
    <w:rsid w:val="007B41EF"/>
    <w:rsid w:val="007C711A"/>
    <w:rsid w:val="007E688F"/>
    <w:rsid w:val="007F10FB"/>
    <w:rsid w:val="00802E48"/>
    <w:rsid w:val="00815FBF"/>
    <w:rsid w:val="00830213"/>
    <w:rsid w:val="0084271B"/>
    <w:rsid w:val="00846639"/>
    <w:rsid w:val="00861D44"/>
    <w:rsid w:val="00876214"/>
    <w:rsid w:val="00881CBF"/>
    <w:rsid w:val="00887A90"/>
    <w:rsid w:val="00890EF1"/>
    <w:rsid w:val="00892A38"/>
    <w:rsid w:val="008951C2"/>
    <w:rsid w:val="008A4E64"/>
    <w:rsid w:val="008C504A"/>
    <w:rsid w:val="008E1C03"/>
    <w:rsid w:val="008F52A0"/>
    <w:rsid w:val="00910EEE"/>
    <w:rsid w:val="0091482B"/>
    <w:rsid w:val="0091730E"/>
    <w:rsid w:val="00924B13"/>
    <w:rsid w:val="009265B0"/>
    <w:rsid w:val="0092683A"/>
    <w:rsid w:val="009457DB"/>
    <w:rsid w:val="0095441E"/>
    <w:rsid w:val="00960F74"/>
    <w:rsid w:val="00983DC0"/>
    <w:rsid w:val="0099075E"/>
    <w:rsid w:val="0099293F"/>
    <w:rsid w:val="009958B1"/>
    <w:rsid w:val="00996886"/>
    <w:rsid w:val="009C4904"/>
    <w:rsid w:val="009D6CAE"/>
    <w:rsid w:val="009E5DBC"/>
    <w:rsid w:val="009F7F77"/>
    <w:rsid w:val="00A00FCC"/>
    <w:rsid w:val="00A116AD"/>
    <w:rsid w:val="00A374CA"/>
    <w:rsid w:val="00A56A32"/>
    <w:rsid w:val="00A72E85"/>
    <w:rsid w:val="00A74985"/>
    <w:rsid w:val="00A8773B"/>
    <w:rsid w:val="00A92495"/>
    <w:rsid w:val="00AA1463"/>
    <w:rsid w:val="00AB72C5"/>
    <w:rsid w:val="00AC6B12"/>
    <w:rsid w:val="00AC755E"/>
    <w:rsid w:val="00AD1F37"/>
    <w:rsid w:val="00AD57E5"/>
    <w:rsid w:val="00AE1885"/>
    <w:rsid w:val="00AF4B6E"/>
    <w:rsid w:val="00B03BE4"/>
    <w:rsid w:val="00B10DB4"/>
    <w:rsid w:val="00B345EB"/>
    <w:rsid w:val="00B451C4"/>
    <w:rsid w:val="00B71019"/>
    <w:rsid w:val="00B8702E"/>
    <w:rsid w:val="00B87871"/>
    <w:rsid w:val="00B9025E"/>
    <w:rsid w:val="00BA743B"/>
    <w:rsid w:val="00BA7E95"/>
    <w:rsid w:val="00BB0B32"/>
    <w:rsid w:val="00BB2628"/>
    <w:rsid w:val="00BB548B"/>
    <w:rsid w:val="00BC026D"/>
    <w:rsid w:val="00BC72C6"/>
    <w:rsid w:val="00BD07CC"/>
    <w:rsid w:val="00BF3301"/>
    <w:rsid w:val="00BF43B4"/>
    <w:rsid w:val="00C2036B"/>
    <w:rsid w:val="00C21596"/>
    <w:rsid w:val="00C311BC"/>
    <w:rsid w:val="00C37B0D"/>
    <w:rsid w:val="00C413ED"/>
    <w:rsid w:val="00C43525"/>
    <w:rsid w:val="00C73E1E"/>
    <w:rsid w:val="00C83C50"/>
    <w:rsid w:val="00C85CA8"/>
    <w:rsid w:val="00C913F1"/>
    <w:rsid w:val="00C91BB7"/>
    <w:rsid w:val="00C94D89"/>
    <w:rsid w:val="00CA6737"/>
    <w:rsid w:val="00CB0042"/>
    <w:rsid w:val="00CD0AA6"/>
    <w:rsid w:val="00CD4D19"/>
    <w:rsid w:val="00D05D8D"/>
    <w:rsid w:val="00D20FED"/>
    <w:rsid w:val="00D34CBF"/>
    <w:rsid w:val="00D56B02"/>
    <w:rsid w:val="00D56E8D"/>
    <w:rsid w:val="00D56EED"/>
    <w:rsid w:val="00D6062F"/>
    <w:rsid w:val="00D61830"/>
    <w:rsid w:val="00D726DA"/>
    <w:rsid w:val="00D7688C"/>
    <w:rsid w:val="00D94E03"/>
    <w:rsid w:val="00DB0A45"/>
    <w:rsid w:val="00DB4509"/>
    <w:rsid w:val="00DB5A32"/>
    <w:rsid w:val="00DC4D31"/>
    <w:rsid w:val="00DC6560"/>
    <w:rsid w:val="00DD46E8"/>
    <w:rsid w:val="00DE1030"/>
    <w:rsid w:val="00DE4896"/>
    <w:rsid w:val="00DF31FE"/>
    <w:rsid w:val="00E0151C"/>
    <w:rsid w:val="00E31148"/>
    <w:rsid w:val="00E358A0"/>
    <w:rsid w:val="00E46B72"/>
    <w:rsid w:val="00E531CF"/>
    <w:rsid w:val="00E65290"/>
    <w:rsid w:val="00E6564C"/>
    <w:rsid w:val="00E66047"/>
    <w:rsid w:val="00E73BB3"/>
    <w:rsid w:val="00E77256"/>
    <w:rsid w:val="00E91C82"/>
    <w:rsid w:val="00EC27B7"/>
    <w:rsid w:val="00EC38A3"/>
    <w:rsid w:val="00EC65E8"/>
    <w:rsid w:val="00ED34DC"/>
    <w:rsid w:val="00EE055B"/>
    <w:rsid w:val="00EE131F"/>
    <w:rsid w:val="00F03ACE"/>
    <w:rsid w:val="00F330B0"/>
    <w:rsid w:val="00F42B82"/>
    <w:rsid w:val="00F54AFB"/>
    <w:rsid w:val="00F61B1A"/>
    <w:rsid w:val="00F64AF6"/>
    <w:rsid w:val="00F710D2"/>
    <w:rsid w:val="00F84782"/>
    <w:rsid w:val="00F91F48"/>
    <w:rsid w:val="00FA14C1"/>
    <w:rsid w:val="00FB0286"/>
    <w:rsid w:val="00FC4851"/>
    <w:rsid w:val="00FD0300"/>
    <w:rsid w:val="00FE0A9F"/>
    <w:rsid w:val="00FE780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1218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5</cp:revision>
  <cp:lastPrinted>2017-07-25T21:57:00Z</cp:lastPrinted>
  <dcterms:created xsi:type="dcterms:W3CDTF">2019-07-23T18:24:00Z</dcterms:created>
  <dcterms:modified xsi:type="dcterms:W3CDTF">2019-07-31T19:42:00Z</dcterms:modified>
</cp:coreProperties>
</file>