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CE" w:rsidRDefault="00F03ACE" w:rsidP="00FD3FF4">
      <w:pPr>
        <w:rPr>
          <w:rFonts w:ascii="Arial" w:hAnsi="Arial" w:cs="Arial"/>
          <w:sz w:val="24"/>
          <w:szCs w:val="24"/>
        </w:rPr>
      </w:pPr>
    </w:p>
    <w:p w:rsidR="003724EE" w:rsidRPr="000F78EB" w:rsidRDefault="00231825" w:rsidP="003724EE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15pt;margin-top:-15.4pt;width:456.05pt;height:97.25pt;z-index:251657728">
            <v:textbox style="mso-next-textbox:#_x0000_s1026">
              <w:txbxContent>
                <w:p w:rsidR="002E2A50" w:rsidRPr="00815FBF" w:rsidRDefault="003147B4" w:rsidP="00F8478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2200" cy="590550"/>
                        <wp:effectExtent l="19050" t="0" r="0" b="0"/>
                        <wp:docPr id="1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218DA" w:rsidRPr="000218DA" w:rsidRDefault="000218DA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0218DA" w:rsidRPr="000218DA" w:rsidRDefault="000218DA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2E2A50" w:rsidRPr="000218DA" w:rsidRDefault="000218DA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2E2A50" w:rsidRDefault="002E2A50"/>
              </w:txbxContent>
            </v:textbox>
          </v:shape>
        </w:pic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43C3D" w:rsidRPr="00E43C3D" w:rsidRDefault="00E43C3D" w:rsidP="00E43C3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E43C3D" w:rsidRPr="00815FBF" w:rsidRDefault="00E43C3D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D70015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D70015">
        <w:rPr>
          <w:rFonts w:ascii="Arial" w:hAnsi="Arial" w:cs="Arial"/>
          <w:snapToGrid w:val="0"/>
          <w:sz w:val="24"/>
          <w:szCs w:val="24"/>
          <w:lang w:eastAsia="pt-BR"/>
        </w:rPr>
        <w:t>Curso Técnico em Administração</w:t>
      </w:r>
    </w:p>
    <w:p w:rsidR="002E2A50" w:rsidRPr="008206F5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</w:t>
      </w:r>
      <w:r w:rsidRPr="008206F5">
        <w:rPr>
          <w:rFonts w:ascii="Arial" w:hAnsi="Arial" w:cs="Arial"/>
          <w:snapToGrid w:val="0"/>
          <w:lang w:eastAsia="pt-BR"/>
        </w:rPr>
        <w:t xml:space="preserve">:     </w:t>
      </w:r>
      <w:r w:rsidR="00D70015" w:rsidRPr="008206F5">
        <w:rPr>
          <w:rFonts w:ascii="Arial" w:hAnsi="Arial" w:cs="Arial"/>
          <w:snapToGrid w:val="0"/>
          <w:lang w:val="pt-BR" w:eastAsia="pt-BR"/>
        </w:rPr>
        <w:t>Língua Portuguesa II</w:t>
      </w:r>
    </w:p>
    <w:p w:rsidR="002E2A50" w:rsidRPr="008206F5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D70015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D70015" w:rsidRPr="008206F5">
        <w:rPr>
          <w:rFonts w:ascii="Arial" w:hAnsi="Arial" w:cs="Arial"/>
          <w:snapToGrid w:val="0"/>
          <w:lang w:val="pt-BR" w:eastAsia="pt-BR"/>
        </w:rPr>
        <w:t>2F</w:t>
      </w:r>
    </w:p>
    <w:p w:rsidR="002E2A50" w:rsidRPr="00D70015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 w:rsidR="00D70015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D70015" w:rsidRPr="008206F5">
        <w:rPr>
          <w:rFonts w:ascii="Arial" w:hAnsi="Arial" w:cs="Arial"/>
          <w:snapToGrid w:val="0"/>
          <w:lang w:val="pt-BR" w:eastAsia="pt-BR"/>
        </w:rPr>
        <w:t>Vanessa de Oliveira Dagostim Pires</w:t>
      </w:r>
    </w:p>
    <w:p w:rsidR="002E2A50" w:rsidRPr="008206F5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="00D70015" w:rsidRPr="008206F5">
        <w:rPr>
          <w:rFonts w:ascii="Arial" w:hAnsi="Arial" w:cs="Arial"/>
          <w:snapToGrid w:val="0"/>
          <w:sz w:val="24"/>
          <w:szCs w:val="24"/>
          <w:lang w:eastAsia="pt-BR"/>
        </w:rPr>
        <w:t>45h</w:t>
      </w:r>
    </w:p>
    <w:p w:rsidR="005E3EC5" w:rsidRPr="00E43C3D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 w:rsidR="00D70015" w:rsidRPr="008206F5">
        <w:rPr>
          <w:rFonts w:ascii="Arial" w:hAnsi="Arial" w:cs="Arial"/>
          <w:snapToGrid w:val="0"/>
          <w:sz w:val="24"/>
          <w:szCs w:val="24"/>
          <w:lang w:eastAsia="pt-BR"/>
        </w:rPr>
        <w:t>2019/</w:t>
      </w:r>
      <w:r w:rsidR="00B72EC8">
        <w:rPr>
          <w:rFonts w:ascii="Arial" w:hAnsi="Arial" w:cs="Arial"/>
          <w:snapToGrid w:val="0"/>
          <w:sz w:val="24"/>
          <w:szCs w:val="24"/>
          <w:lang w:eastAsia="pt-BR"/>
        </w:rPr>
        <w:t>2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</w:p>
          <w:p w:rsidR="00D70015" w:rsidRPr="00D70015" w:rsidRDefault="00D70015" w:rsidP="00D70015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D70015">
              <w:rPr>
                <w:rFonts w:ascii="Arial" w:hAnsi="Arial" w:cs="Arial"/>
                <w:sz w:val="24"/>
                <w:szCs w:val="24"/>
              </w:rPr>
              <w:t>Linguagem e comunicação; Leitura e interpretação textual; Introdução</w:t>
            </w:r>
          </w:p>
          <w:p w:rsidR="00D70015" w:rsidRPr="00815FBF" w:rsidRDefault="00D70015" w:rsidP="00D7001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70015">
              <w:rPr>
                <w:rFonts w:ascii="Arial" w:hAnsi="Arial" w:cs="Arial"/>
                <w:sz w:val="24"/>
                <w:szCs w:val="24"/>
              </w:rPr>
              <w:t>à literatura; Produção textual; Expressão oral; Classes Gramaticais</w:t>
            </w:r>
            <w:r w:rsidRPr="00D7001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:rsidR="008206F5" w:rsidRPr="008206F5" w:rsidRDefault="008206F5" w:rsidP="008206F5">
            <w:pPr>
              <w:widowControl w:val="0"/>
              <w:numPr>
                <w:ilvl w:val="0"/>
                <w:numId w:val="4"/>
              </w:numPr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Refletir sobre as funções da linguagem;</w:t>
            </w:r>
          </w:p>
          <w:p w:rsidR="008206F5" w:rsidRPr="008206F5" w:rsidRDefault="008206F5" w:rsidP="008206F5">
            <w:pPr>
              <w:widowControl w:val="0"/>
              <w:numPr>
                <w:ilvl w:val="0"/>
                <w:numId w:val="4"/>
              </w:numPr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Conhecer as figuras de linguagem;</w:t>
            </w:r>
          </w:p>
          <w:p w:rsidR="008206F5" w:rsidRPr="008206F5" w:rsidRDefault="008206F5" w:rsidP="008206F5">
            <w:pPr>
              <w:widowControl w:val="0"/>
              <w:numPr>
                <w:ilvl w:val="0"/>
                <w:numId w:val="4"/>
              </w:numPr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Ler e interpretar textos dos gêneros notícia, resumo e texto publicitário;</w:t>
            </w:r>
          </w:p>
          <w:p w:rsidR="008206F5" w:rsidRPr="008206F5" w:rsidRDefault="008206F5" w:rsidP="008206F5">
            <w:pPr>
              <w:widowControl w:val="0"/>
              <w:numPr>
                <w:ilvl w:val="0"/>
                <w:numId w:val="4"/>
              </w:numPr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Produzir resumos;</w:t>
            </w:r>
          </w:p>
          <w:p w:rsidR="008206F5" w:rsidRPr="008206F5" w:rsidRDefault="008206F5" w:rsidP="008206F5">
            <w:pPr>
              <w:widowControl w:val="0"/>
              <w:numPr>
                <w:ilvl w:val="0"/>
                <w:numId w:val="4"/>
              </w:numPr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Refletir sobre o conceito de literatura;</w:t>
            </w:r>
          </w:p>
          <w:p w:rsidR="008206F5" w:rsidRPr="008206F5" w:rsidRDefault="008206F5" w:rsidP="008206F5">
            <w:pPr>
              <w:widowControl w:val="0"/>
              <w:numPr>
                <w:ilvl w:val="0"/>
                <w:numId w:val="4"/>
              </w:numPr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Diferenciar textos literários e não-literários.</w:t>
            </w:r>
          </w:p>
          <w:p w:rsidR="008206F5" w:rsidRPr="00815FBF" w:rsidRDefault="008206F5" w:rsidP="008206F5">
            <w:pPr>
              <w:widowControl w:val="0"/>
              <w:spacing w:before="120" w:line="160" w:lineRule="atLeast"/>
              <w:ind w:left="7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D70015" w:rsidRPr="00D70015" w:rsidRDefault="00D70015" w:rsidP="00D70015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D70015">
              <w:rPr>
                <w:rFonts w:ascii="Arial" w:hAnsi="Arial" w:cs="Arial"/>
                <w:sz w:val="24"/>
                <w:szCs w:val="24"/>
              </w:rPr>
              <w:t>UNIDADE I – Comunicação</w:t>
            </w:r>
          </w:p>
          <w:p w:rsidR="00D70015" w:rsidRPr="00D70015" w:rsidRDefault="00D70015" w:rsidP="00D70015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D70015">
              <w:rPr>
                <w:rFonts w:ascii="Arial" w:hAnsi="Arial" w:cs="Arial"/>
                <w:sz w:val="24"/>
                <w:szCs w:val="24"/>
              </w:rPr>
              <w:t>1.1 Funções da linguagem</w:t>
            </w:r>
          </w:p>
          <w:p w:rsidR="00D70015" w:rsidRPr="00D70015" w:rsidRDefault="00D70015" w:rsidP="00D70015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D70015">
              <w:rPr>
                <w:rFonts w:ascii="Arial" w:hAnsi="Arial" w:cs="Arial"/>
                <w:sz w:val="24"/>
                <w:szCs w:val="24"/>
              </w:rPr>
              <w:t>1.2 Figuras de linguagem</w:t>
            </w:r>
          </w:p>
          <w:p w:rsidR="00D70015" w:rsidRPr="00D70015" w:rsidRDefault="00D70015" w:rsidP="00D70015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D70015">
              <w:rPr>
                <w:rFonts w:ascii="Arial" w:hAnsi="Arial" w:cs="Arial"/>
                <w:sz w:val="24"/>
                <w:szCs w:val="24"/>
              </w:rPr>
              <w:t>UNIDADE II – Leitura e Interpretação</w:t>
            </w:r>
          </w:p>
          <w:p w:rsidR="00D70015" w:rsidRPr="00D70015" w:rsidRDefault="00D70015" w:rsidP="00D70015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D70015">
              <w:rPr>
                <w:rFonts w:ascii="Arial" w:hAnsi="Arial" w:cs="Arial"/>
                <w:sz w:val="24"/>
                <w:szCs w:val="24"/>
              </w:rPr>
              <w:t>2.1 Not</w:t>
            </w:r>
            <w:r w:rsidR="008206F5">
              <w:rPr>
                <w:rFonts w:ascii="Arial" w:hAnsi="Arial" w:cs="Arial"/>
                <w:sz w:val="24"/>
                <w:szCs w:val="24"/>
              </w:rPr>
              <w:t>í</w:t>
            </w:r>
            <w:r w:rsidRPr="00D70015">
              <w:rPr>
                <w:rFonts w:ascii="Arial" w:hAnsi="Arial" w:cs="Arial"/>
                <w:sz w:val="24"/>
                <w:szCs w:val="24"/>
              </w:rPr>
              <w:t>cias</w:t>
            </w:r>
          </w:p>
          <w:p w:rsidR="00D70015" w:rsidRPr="00D70015" w:rsidRDefault="00D70015" w:rsidP="00D70015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D70015">
              <w:rPr>
                <w:rFonts w:ascii="Arial" w:hAnsi="Arial" w:cs="Arial"/>
                <w:sz w:val="24"/>
                <w:szCs w:val="24"/>
              </w:rPr>
              <w:t>2.2 Textos diversos</w:t>
            </w:r>
          </w:p>
          <w:p w:rsidR="00D70015" w:rsidRPr="00D70015" w:rsidRDefault="00D70015" w:rsidP="00D70015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D70015">
              <w:rPr>
                <w:rFonts w:ascii="Arial" w:hAnsi="Arial" w:cs="Arial"/>
                <w:sz w:val="24"/>
                <w:szCs w:val="24"/>
              </w:rPr>
              <w:t>UNIDADE III – Introdução à Literatura</w:t>
            </w:r>
          </w:p>
          <w:p w:rsidR="00D70015" w:rsidRPr="00D70015" w:rsidRDefault="00D70015" w:rsidP="00D70015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D70015">
              <w:rPr>
                <w:rFonts w:ascii="Arial" w:hAnsi="Arial" w:cs="Arial"/>
                <w:sz w:val="24"/>
                <w:szCs w:val="24"/>
              </w:rPr>
              <w:t>3.1 Conceito de literatura</w:t>
            </w:r>
          </w:p>
          <w:p w:rsidR="00D70015" w:rsidRPr="00D70015" w:rsidRDefault="00D70015" w:rsidP="00D70015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D70015">
              <w:rPr>
                <w:rFonts w:ascii="Arial" w:hAnsi="Arial" w:cs="Arial"/>
                <w:sz w:val="24"/>
                <w:szCs w:val="24"/>
              </w:rPr>
              <w:t>3.2 Linguagem literária</w:t>
            </w:r>
          </w:p>
          <w:p w:rsidR="00D70015" w:rsidRPr="00D70015" w:rsidRDefault="00D70015" w:rsidP="00D70015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D70015">
              <w:rPr>
                <w:rFonts w:ascii="Arial" w:hAnsi="Arial" w:cs="Arial"/>
                <w:sz w:val="24"/>
                <w:szCs w:val="24"/>
              </w:rPr>
              <w:lastRenderedPageBreak/>
              <w:t>3.3 Gêneros literários</w:t>
            </w:r>
          </w:p>
          <w:p w:rsidR="00D70015" w:rsidRPr="00D70015" w:rsidRDefault="00D70015" w:rsidP="00D70015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D70015">
              <w:rPr>
                <w:rFonts w:ascii="Arial" w:hAnsi="Arial" w:cs="Arial"/>
                <w:sz w:val="24"/>
                <w:szCs w:val="24"/>
              </w:rPr>
              <w:t>3.4 Textos literários x textos não literários</w:t>
            </w:r>
          </w:p>
          <w:p w:rsidR="00D70015" w:rsidRPr="00D70015" w:rsidRDefault="00D70015" w:rsidP="00D70015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D70015">
              <w:rPr>
                <w:rFonts w:ascii="Arial" w:hAnsi="Arial" w:cs="Arial"/>
                <w:sz w:val="24"/>
                <w:szCs w:val="24"/>
              </w:rPr>
              <w:t>UNIDADE IV – Produção Textual</w:t>
            </w:r>
          </w:p>
          <w:p w:rsidR="00D70015" w:rsidRPr="00D70015" w:rsidRDefault="00D70015" w:rsidP="00D70015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D70015">
              <w:rPr>
                <w:rFonts w:ascii="Arial" w:hAnsi="Arial" w:cs="Arial"/>
                <w:sz w:val="24"/>
                <w:szCs w:val="24"/>
              </w:rPr>
              <w:t>4.1 Texto publicitário</w:t>
            </w:r>
          </w:p>
          <w:p w:rsidR="00D70015" w:rsidRPr="00D70015" w:rsidRDefault="00D70015" w:rsidP="00D70015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D70015">
              <w:rPr>
                <w:rFonts w:ascii="Arial" w:hAnsi="Arial" w:cs="Arial"/>
                <w:sz w:val="24"/>
                <w:szCs w:val="24"/>
              </w:rPr>
              <w:t>4.2 Resumo</w:t>
            </w:r>
          </w:p>
          <w:p w:rsidR="00D70015" w:rsidRPr="00D70015" w:rsidRDefault="00D70015" w:rsidP="00D70015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D70015">
              <w:rPr>
                <w:rFonts w:ascii="Arial" w:hAnsi="Arial" w:cs="Arial"/>
                <w:sz w:val="24"/>
                <w:szCs w:val="24"/>
              </w:rPr>
              <w:t>4.3 Notícias</w:t>
            </w:r>
          </w:p>
          <w:p w:rsidR="00D70015" w:rsidRPr="00D70015" w:rsidRDefault="00D70015" w:rsidP="00D70015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D70015">
              <w:rPr>
                <w:rFonts w:ascii="Arial" w:hAnsi="Arial" w:cs="Arial"/>
                <w:sz w:val="24"/>
                <w:szCs w:val="24"/>
              </w:rPr>
              <w:t>UNIDADE V – Expressão Oral</w:t>
            </w:r>
          </w:p>
          <w:p w:rsidR="00D70015" w:rsidRPr="00D70015" w:rsidRDefault="00D70015" w:rsidP="00D70015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D70015">
              <w:rPr>
                <w:rFonts w:ascii="Arial" w:hAnsi="Arial" w:cs="Arial"/>
                <w:sz w:val="24"/>
                <w:szCs w:val="24"/>
              </w:rPr>
              <w:t>5.1 Situações de comunicação</w:t>
            </w:r>
          </w:p>
          <w:p w:rsidR="00D70015" w:rsidRPr="00D70015" w:rsidRDefault="00D70015" w:rsidP="00D70015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D70015">
              <w:rPr>
                <w:rFonts w:ascii="Arial" w:hAnsi="Arial" w:cs="Arial"/>
                <w:sz w:val="24"/>
                <w:szCs w:val="24"/>
              </w:rPr>
              <w:t>5.2 Adequação do discurso para apresentar trabalhos e falar em</w:t>
            </w:r>
          </w:p>
          <w:p w:rsidR="00D70015" w:rsidRPr="00815FBF" w:rsidRDefault="00D70015" w:rsidP="00D7001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D70015">
              <w:rPr>
                <w:rFonts w:ascii="Arial" w:hAnsi="Arial" w:cs="Arial"/>
                <w:sz w:val="24"/>
                <w:szCs w:val="24"/>
              </w:rPr>
              <w:t>Público.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E43C3D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t>4.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</w:rPr>
        <w:t>PROCEDIMENTOS DIDÁTICOS: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2E2A50" w:rsidRPr="00815FBF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E2A50" w:rsidRPr="00FF3B90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F3B90" w:rsidRPr="00FF3B90" w:rsidRDefault="00FF3B90" w:rsidP="00FF3B9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 w:rsidRPr="00FF3B90">
        <w:rPr>
          <w:rFonts w:ascii="Arial" w:hAnsi="Arial" w:cs="Arial"/>
          <w:sz w:val="24"/>
          <w:szCs w:val="24"/>
          <w:lang w:val="pt-BR"/>
        </w:rPr>
        <w:t>a)</w:t>
      </w:r>
      <w:r w:rsidRPr="00FF3B90">
        <w:rPr>
          <w:rFonts w:ascii="Arial" w:hAnsi="Arial" w:cs="Arial"/>
          <w:sz w:val="24"/>
          <w:szCs w:val="24"/>
          <w:lang w:val="pt-BR"/>
        </w:rPr>
        <w:tab/>
        <w:t>As propostas de produções textuais serão precedidas por debates, conversas em sala de aula, leitura de textos ou a partir de outros meios que despertem o interesse do aluno ao tema a ser trabalhado;</w:t>
      </w:r>
    </w:p>
    <w:p w:rsidR="00FF3B90" w:rsidRPr="00FF3B90" w:rsidRDefault="00FF3B90" w:rsidP="00FF3B9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 w:rsidRPr="00FF3B90">
        <w:rPr>
          <w:rFonts w:ascii="Arial" w:hAnsi="Arial" w:cs="Arial"/>
          <w:sz w:val="24"/>
          <w:szCs w:val="24"/>
          <w:lang w:val="pt-BR"/>
        </w:rPr>
        <w:t>b)</w:t>
      </w:r>
      <w:r w:rsidRPr="00FF3B90">
        <w:rPr>
          <w:rFonts w:ascii="Arial" w:hAnsi="Arial" w:cs="Arial"/>
          <w:sz w:val="24"/>
          <w:szCs w:val="24"/>
          <w:lang w:val="pt-BR"/>
        </w:rPr>
        <w:tab/>
        <w:t>As aulas expositivas serão realizadas através de quadro-negro, slides, vídeos e debates;</w:t>
      </w:r>
    </w:p>
    <w:p w:rsidR="00FF3B90" w:rsidRPr="00FF3B90" w:rsidRDefault="00FF3B90" w:rsidP="00FF3B9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 w:rsidRPr="00FF3B90">
        <w:rPr>
          <w:rFonts w:ascii="Arial" w:hAnsi="Arial" w:cs="Arial"/>
          <w:sz w:val="24"/>
          <w:szCs w:val="24"/>
          <w:lang w:val="pt-BR"/>
        </w:rPr>
        <w:t>c)</w:t>
      </w:r>
      <w:r w:rsidRPr="00FF3B90">
        <w:rPr>
          <w:rFonts w:ascii="Arial" w:hAnsi="Arial" w:cs="Arial"/>
          <w:sz w:val="24"/>
          <w:szCs w:val="24"/>
          <w:lang w:val="pt-BR"/>
        </w:rPr>
        <w:tab/>
        <w:t>As produções textuais serão analisadas individualmente, pela professora, que utilizará um código de correção previamente combinado com os alunos, para uso durante a reescrita dos textos;</w:t>
      </w:r>
    </w:p>
    <w:p w:rsidR="00FF3B90" w:rsidRPr="00FF3B90" w:rsidRDefault="00FF3B90" w:rsidP="00FF3B9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 w:rsidRPr="00FF3B90">
        <w:rPr>
          <w:rFonts w:ascii="Arial" w:hAnsi="Arial" w:cs="Arial"/>
          <w:sz w:val="24"/>
          <w:szCs w:val="24"/>
          <w:lang w:val="pt-BR"/>
        </w:rPr>
        <w:t>d)</w:t>
      </w:r>
      <w:r w:rsidRPr="00FF3B90">
        <w:rPr>
          <w:rFonts w:ascii="Arial" w:hAnsi="Arial" w:cs="Arial"/>
          <w:sz w:val="24"/>
          <w:szCs w:val="24"/>
          <w:lang w:val="pt-BR"/>
        </w:rPr>
        <w:tab/>
        <w:t>Também serão utilizados, em sala de aula, textos literários e não-literários, artigos de jornais, revistas, sites, notícias, charges, dicionários, livros didáticos, pesquisas na biblioteca e em laboratório de informática.</w:t>
      </w:r>
      <w:r w:rsidRPr="00FF3B90">
        <w:rPr>
          <w:rFonts w:ascii="Arial" w:hAnsi="Arial" w:cs="Arial"/>
          <w:sz w:val="24"/>
          <w:szCs w:val="24"/>
          <w:lang w:val="pt-BR"/>
        </w:rPr>
        <w:tab/>
      </w:r>
    </w:p>
    <w:p w:rsidR="00FF3B90" w:rsidRPr="00FF3B90" w:rsidRDefault="00FF3B9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FF3B90" w:rsidRPr="00FF3B90" w:rsidRDefault="00FF3B9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E43C3D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E43C3D">
        <w:rPr>
          <w:rFonts w:ascii="Arial" w:hAnsi="Arial" w:cs="Arial"/>
          <w:sz w:val="24"/>
          <w:szCs w:val="24"/>
        </w:rPr>
        <w:t>5. PROCEDIMENTOS E CRITÉRIOS DE AVALIAÇÃO:</w:t>
      </w:r>
    </w:p>
    <w:p w:rsidR="00FF3B90" w:rsidRDefault="00FF3B9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FF3B90" w:rsidRDefault="00FF3B9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FF3B90" w:rsidRPr="003E6E82" w:rsidRDefault="00FF3B90" w:rsidP="00FF3B9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  <w:lang w:val="pt-BR"/>
        </w:rPr>
      </w:pPr>
      <w:r w:rsidRPr="003E6E82">
        <w:rPr>
          <w:rFonts w:ascii="Arial" w:hAnsi="Arial" w:cs="Arial"/>
          <w:sz w:val="24"/>
          <w:szCs w:val="24"/>
          <w:lang w:val="pt-BR"/>
        </w:rPr>
        <w:t>Serão utilizadas três avaliações para a média</w:t>
      </w:r>
      <w:r>
        <w:rPr>
          <w:rFonts w:ascii="Arial" w:hAnsi="Arial" w:cs="Arial"/>
          <w:sz w:val="24"/>
          <w:szCs w:val="24"/>
          <w:lang w:val="pt-BR"/>
        </w:rPr>
        <w:t xml:space="preserve">. </w:t>
      </w:r>
      <w:r w:rsidRPr="003E6E82">
        <w:rPr>
          <w:rFonts w:ascii="Arial" w:hAnsi="Arial" w:cs="Arial"/>
          <w:sz w:val="24"/>
          <w:szCs w:val="24"/>
          <w:lang w:val="pt-BR"/>
        </w:rPr>
        <w:t>São elas:</w:t>
      </w:r>
    </w:p>
    <w:p w:rsidR="00FF3B90" w:rsidRPr="003E6E82" w:rsidRDefault="00FF3B90" w:rsidP="00FF3B9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  <w:lang w:val="pt-BR"/>
        </w:rPr>
      </w:pPr>
      <w:r w:rsidRPr="003E6E82">
        <w:rPr>
          <w:rFonts w:ascii="Arial" w:hAnsi="Arial" w:cs="Arial"/>
          <w:sz w:val="24"/>
          <w:szCs w:val="24"/>
          <w:lang w:val="pt-BR"/>
        </w:rPr>
        <w:t>-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3E6E82">
        <w:rPr>
          <w:rFonts w:ascii="Arial" w:hAnsi="Arial" w:cs="Arial"/>
          <w:sz w:val="24"/>
          <w:szCs w:val="24"/>
          <w:lang w:val="pt-BR"/>
        </w:rPr>
        <w:t>Produções textuais – (Peso 1) – a ser</w:t>
      </w:r>
      <w:r>
        <w:rPr>
          <w:rFonts w:ascii="Arial" w:hAnsi="Arial" w:cs="Arial"/>
          <w:sz w:val="24"/>
          <w:szCs w:val="24"/>
          <w:lang w:val="pt-BR"/>
        </w:rPr>
        <w:t>em</w:t>
      </w:r>
      <w:r w:rsidRPr="003E6E82">
        <w:rPr>
          <w:rFonts w:ascii="Arial" w:hAnsi="Arial" w:cs="Arial"/>
          <w:sz w:val="24"/>
          <w:szCs w:val="24"/>
          <w:lang w:val="pt-BR"/>
        </w:rPr>
        <w:t xml:space="preserve"> produzid</w:t>
      </w:r>
      <w:r>
        <w:rPr>
          <w:rFonts w:ascii="Arial" w:hAnsi="Arial" w:cs="Arial"/>
          <w:sz w:val="24"/>
          <w:szCs w:val="24"/>
          <w:lang w:val="pt-BR"/>
        </w:rPr>
        <w:t>as</w:t>
      </w:r>
      <w:r w:rsidRPr="003E6E82">
        <w:rPr>
          <w:rFonts w:ascii="Arial" w:hAnsi="Arial" w:cs="Arial"/>
          <w:sz w:val="24"/>
          <w:szCs w:val="24"/>
          <w:lang w:val="pt-BR"/>
        </w:rPr>
        <w:t xml:space="preserve"> individualmente</w:t>
      </w:r>
      <w:r>
        <w:rPr>
          <w:rFonts w:ascii="Arial" w:hAnsi="Arial" w:cs="Arial"/>
          <w:sz w:val="24"/>
          <w:szCs w:val="24"/>
          <w:lang w:val="pt-BR"/>
        </w:rPr>
        <w:t xml:space="preserve"> durante o semestre</w:t>
      </w:r>
      <w:r w:rsidRPr="003E6E82">
        <w:rPr>
          <w:rFonts w:ascii="Arial" w:hAnsi="Arial" w:cs="Arial"/>
          <w:sz w:val="24"/>
          <w:szCs w:val="24"/>
          <w:lang w:val="pt-BR"/>
        </w:rPr>
        <w:t>;</w:t>
      </w:r>
    </w:p>
    <w:p w:rsidR="00A65CCE" w:rsidRDefault="00FF3B90" w:rsidP="00A65CC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  <w:lang w:val="pt-BR"/>
        </w:rPr>
      </w:pPr>
      <w:r w:rsidRPr="003E6E82">
        <w:rPr>
          <w:rFonts w:ascii="Arial" w:hAnsi="Arial" w:cs="Arial"/>
          <w:sz w:val="24"/>
          <w:szCs w:val="24"/>
          <w:lang w:val="pt-BR"/>
        </w:rPr>
        <w:t>- Prova escrita 1 (Peso 1) – individual, com todo o conteúdo visto até o dia da prova (literatura, interpretação de texto, análise gramatical). Será possível consultar material produzido pelo próprio aluno, que não ultrapasse uma lauda, escrito a mão. Não será permitida consulta de materiais digitados ou fotocopiados. O material deverá estar identificado com o nome do aluno e ser entregue juntamente com a prova.</w:t>
      </w:r>
    </w:p>
    <w:p w:rsidR="00A65CCE" w:rsidRDefault="00A65CCE" w:rsidP="00A65CC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- Avaliação de leitura (Peso 1)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lastRenderedPageBreak/>
        <w:t>Legislação – Justificativa da Falta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Pr="00E43C3D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  <w:lang w:val="pt-BR"/>
        </w:rPr>
        <w:t>6</w:t>
      </w:r>
      <w:r w:rsidRPr="00E43C3D">
        <w:rPr>
          <w:rFonts w:ascii="Arial" w:hAnsi="Arial" w:cs="Arial"/>
          <w:b/>
          <w:sz w:val="24"/>
          <w:szCs w:val="24"/>
        </w:rPr>
        <w:t>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  <w:lang w:val="pt-BR"/>
        </w:rPr>
        <w:t>Horário disponível para atendimento presencial</w:t>
      </w:r>
      <w:r w:rsidRPr="00E43C3D">
        <w:rPr>
          <w:rFonts w:ascii="Arial" w:hAnsi="Arial" w:cs="Arial"/>
          <w:b/>
          <w:sz w:val="24"/>
          <w:szCs w:val="24"/>
        </w:rPr>
        <w:t>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22698C" w:rsidRDefault="0022698C" w:rsidP="0022698C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</w:p>
    <w:p w:rsidR="0022698C" w:rsidRDefault="0022698C" w:rsidP="0022698C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- Os atendimentos deverão ser combinados previamente com a professora, diretamente em aula, ou pelo e-mail </w:t>
      </w:r>
      <w:hyperlink r:id="rId9" w:history="1">
        <w:r w:rsidRPr="00BD0A94">
          <w:rPr>
            <w:rStyle w:val="Hyperlink"/>
            <w:rFonts w:ascii="Arial" w:hAnsi="Arial" w:cs="Arial"/>
            <w:sz w:val="24"/>
            <w:szCs w:val="24"/>
            <w:lang w:val="pt-BR"/>
          </w:rPr>
          <w:t>vanessapires@sapucaia.ifsul.edu.br</w:t>
        </w:r>
      </w:hyperlink>
    </w:p>
    <w:p w:rsidR="0022698C" w:rsidRDefault="0022698C" w:rsidP="0022698C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</w:p>
    <w:p w:rsidR="00C34CFB" w:rsidRDefault="0022698C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- Horário para atendimento:</w:t>
      </w:r>
      <w:r w:rsidR="00FF3B90">
        <w:rPr>
          <w:rFonts w:ascii="Arial" w:hAnsi="Arial" w:cs="Arial"/>
          <w:sz w:val="24"/>
          <w:szCs w:val="24"/>
          <w:lang w:val="pt-BR"/>
        </w:rPr>
        <w:t xml:space="preserve"> Segunda-feira às </w:t>
      </w:r>
      <w:r w:rsidR="00086081">
        <w:rPr>
          <w:rFonts w:ascii="Arial" w:hAnsi="Arial" w:cs="Arial"/>
          <w:sz w:val="24"/>
          <w:szCs w:val="24"/>
          <w:lang w:val="pt-BR"/>
        </w:rPr>
        <w:t>18h ou a combinar.</w:t>
      </w:r>
    </w:p>
    <w:p w:rsidR="00FF3B90" w:rsidRDefault="00FF3B90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C34CFB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Pr="00815FBF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D70015" w:rsidRPr="00D70015" w:rsidRDefault="00614B8B" w:rsidP="00D7001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napToGrid w:val="0"/>
          <w:color w:val="FF0000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="002E2A50" w:rsidRPr="00433787">
        <w:rPr>
          <w:rFonts w:ascii="Arial" w:hAnsi="Arial" w:cs="Arial"/>
          <w:sz w:val="24"/>
          <w:szCs w:val="24"/>
        </w:rPr>
        <w:t xml:space="preserve">.Bibliografia básica: </w:t>
      </w:r>
    </w:p>
    <w:p w:rsidR="00D70015" w:rsidRPr="00D70015" w:rsidRDefault="00D70015" w:rsidP="00D70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D70015">
        <w:rPr>
          <w:rFonts w:ascii="Arial" w:hAnsi="Arial" w:cs="Arial"/>
          <w:snapToGrid w:val="0"/>
          <w:sz w:val="24"/>
          <w:szCs w:val="24"/>
          <w:lang w:eastAsia="pt-BR"/>
        </w:rPr>
        <w:t>ABAURRE, Maria Luiza; PONTARA, Marcela. Coleção Base: Português. São</w:t>
      </w:r>
    </w:p>
    <w:p w:rsidR="00D70015" w:rsidRPr="00D70015" w:rsidRDefault="00D70015" w:rsidP="00D70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D70015">
        <w:rPr>
          <w:rFonts w:ascii="Arial" w:hAnsi="Arial" w:cs="Arial"/>
          <w:snapToGrid w:val="0"/>
          <w:sz w:val="24"/>
          <w:szCs w:val="24"/>
          <w:lang w:eastAsia="pt-BR"/>
        </w:rPr>
        <w:t>Paulo: Moderna, 2011.</w:t>
      </w:r>
    </w:p>
    <w:p w:rsidR="00D70015" w:rsidRPr="00D70015" w:rsidRDefault="00D70015" w:rsidP="00D70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D70015">
        <w:rPr>
          <w:rFonts w:ascii="Arial" w:hAnsi="Arial" w:cs="Arial"/>
          <w:snapToGrid w:val="0"/>
          <w:sz w:val="24"/>
          <w:szCs w:val="24"/>
          <w:lang w:eastAsia="pt-BR"/>
        </w:rPr>
        <w:t>BRASIL. Linguagens, Códigos e suas Tecnologias. In: Orientações</w:t>
      </w:r>
    </w:p>
    <w:p w:rsidR="00D70015" w:rsidRPr="00D70015" w:rsidRDefault="00D70015" w:rsidP="00D70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D70015">
        <w:rPr>
          <w:rFonts w:ascii="Arial" w:hAnsi="Arial" w:cs="Arial"/>
          <w:snapToGrid w:val="0"/>
          <w:sz w:val="24"/>
          <w:szCs w:val="24"/>
          <w:lang w:eastAsia="pt-BR"/>
        </w:rPr>
        <w:t>curriculares para o ensino médio. Secretaria da Educação Básica – Brasília:</w:t>
      </w:r>
    </w:p>
    <w:p w:rsidR="00D70015" w:rsidRPr="00D70015" w:rsidRDefault="00D70015" w:rsidP="00D70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D70015">
        <w:rPr>
          <w:rFonts w:ascii="Arial" w:hAnsi="Arial" w:cs="Arial"/>
          <w:snapToGrid w:val="0"/>
          <w:sz w:val="24"/>
          <w:szCs w:val="24"/>
          <w:lang w:eastAsia="pt-BR"/>
        </w:rPr>
        <w:t>Ministério da Educação, 2006.</w:t>
      </w:r>
    </w:p>
    <w:p w:rsidR="00D70015" w:rsidRPr="00D70015" w:rsidRDefault="00D70015" w:rsidP="00D70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D70015">
        <w:rPr>
          <w:rFonts w:ascii="Arial" w:hAnsi="Arial" w:cs="Arial"/>
          <w:snapToGrid w:val="0"/>
          <w:sz w:val="24"/>
          <w:szCs w:val="24"/>
          <w:lang w:eastAsia="pt-BR"/>
        </w:rPr>
        <w:t>CAMPEDELLI, Samira Yousseff; SOUZA, Jésus Barbosa. Literatura Brasileira</w:t>
      </w:r>
    </w:p>
    <w:p w:rsidR="00D70015" w:rsidRPr="00D70015" w:rsidRDefault="00D70015" w:rsidP="00D70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D70015">
        <w:rPr>
          <w:rFonts w:ascii="Arial" w:hAnsi="Arial" w:cs="Arial"/>
          <w:snapToGrid w:val="0"/>
          <w:sz w:val="24"/>
          <w:szCs w:val="24"/>
          <w:lang w:eastAsia="pt-BR"/>
        </w:rPr>
        <w:t>e Portuguesa: Teoria e Texto. São Paulo: Saraiva, 2005.</w:t>
      </w:r>
    </w:p>
    <w:p w:rsidR="00D70015" w:rsidRPr="00D70015" w:rsidRDefault="00D70015" w:rsidP="00D70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D70015">
        <w:rPr>
          <w:rFonts w:ascii="Arial" w:hAnsi="Arial" w:cs="Arial"/>
          <w:snapToGrid w:val="0"/>
          <w:sz w:val="24"/>
          <w:szCs w:val="24"/>
          <w:lang w:eastAsia="pt-BR"/>
        </w:rPr>
        <w:t>CEREJA, William Roberto; MAGALHÃES, Thereza Cochar. Português</w:t>
      </w:r>
    </w:p>
    <w:p w:rsidR="00D70015" w:rsidRPr="00D70015" w:rsidRDefault="00D70015" w:rsidP="00D70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D70015">
        <w:rPr>
          <w:rFonts w:ascii="Arial" w:hAnsi="Arial" w:cs="Arial"/>
          <w:snapToGrid w:val="0"/>
          <w:sz w:val="24"/>
          <w:szCs w:val="24"/>
          <w:lang w:eastAsia="pt-BR"/>
        </w:rPr>
        <w:t>Linguagens: literatura, produção de texto, gramática. São Paulo: Saraiva,</w:t>
      </w:r>
    </w:p>
    <w:p w:rsidR="00D70015" w:rsidRPr="00D70015" w:rsidRDefault="00D70015" w:rsidP="00D70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D70015">
        <w:rPr>
          <w:rFonts w:ascii="Arial" w:hAnsi="Arial" w:cs="Arial"/>
          <w:snapToGrid w:val="0"/>
          <w:sz w:val="24"/>
          <w:szCs w:val="24"/>
          <w:lang w:eastAsia="pt-BR"/>
        </w:rPr>
        <w:t>2010.</w:t>
      </w:r>
    </w:p>
    <w:p w:rsidR="00D70015" w:rsidRPr="00D70015" w:rsidRDefault="00D70015" w:rsidP="00D70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D70015">
        <w:rPr>
          <w:rFonts w:ascii="Arial" w:hAnsi="Arial" w:cs="Arial"/>
          <w:snapToGrid w:val="0"/>
          <w:sz w:val="24"/>
          <w:szCs w:val="24"/>
          <w:lang w:eastAsia="pt-BR"/>
        </w:rPr>
        <w:t>CUNHA, Celso; CINTRA, Luís F. Lindley. Nova Gramática do Português</w:t>
      </w:r>
    </w:p>
    <w:p w:rsidR="002E2A50" w:rsidRDefault="00D70015" w:rsidP="00D70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D70015">
        <w:rPr>
          <w:rFonts w:ascii="Arial" w:hAnsi="Arial" w:cs="Arial"/>
          <w:snapToGrid w:val="0"/>
          <w:sz w:val="24"/>
          <w:szCs w:val="24"/>
          <w:lang w:eastAsia="pt-BR"/>
        </w:rPr>
        <w:t>Contemporâneo. Rio de Janeiro: Lexikon, 2008.</w:t>
      </w:r>
    </w:p>
    <w:p w:rsidR="00D70015" w:rsidRPr="00D70015" w:rsidRDefault="00D70015" w:rsidP="00D70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2E2A50" w:rsidRDefault="00E43C3D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.Bibliografia complementar:</w:t>
      </w:r>
      <w:r w:rsidR="000666E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70015" w:rsidRPr="00D70015" w:rsidRDefault="00D70015" w:rsidP="00D70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D70015">
        <w:rPr>
          <w:rFonts w:ascii="Arial" w:hAnsi="Arial" w:cs="Arial"/>
          <w:bCs/>
          <w:sz w:val="24"/>
          <w:szCs w:val="24"/>
        </w:rPr>
        <w:t>ASSUNPÇÃO, Maria Helena Ortega Ortiz; BOCCHINI, Maria Otília. Para</w:t>
      </w:r>
    </w:p>
    <w:p w:rsidR="00D70015" w:rsidRPr="00D70015" w:rsidRDefault="00D70015" w:rsidP="00D70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D70015">
        <w:rPr>
          <w:rFonts w:ascii="Arial" w:hAnsi="Arial" w:cs="Arial"/>
          <w:bCs/>
          <w:sz w:val="24"/>
          <w:szCs w:val="24"/>
        </w:rPr>
        <w:t>Escrever Bem. São Paulo: Manole, 2002.</w:t>
      </w:r>
    </w:p>
    <w:p w:rsidR="00D70015" w:rsidRPr="00D70015" w:rsidRDefault="00D70015" w:rsidP="00D70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D70015">
        <w:rPr>
          <w:rFonts w:ascii="Arial" w:hAnsi="Arial" w:cs="Arial"/>
          <w:bCs/>
          <w:sz w:val="24"/>
          <w:szCs w:val="24"/>
        </w:rPr>
        <w:t>CANDIDO, Antonio. Formação da Literatura Brasileira: momentos decisivos.</w:t>
      </w:r>
    </w:p>
    <w:p w:rsidR="00D70015" w:rsidRPr="00D70015" w:rsidRDefault="00D70015" w:rsidP="00D70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D70015">
        <w:rPr>
          <w:rFonts w:ascii="Arial" w:hAnsi="Arial" w:cs="Arial"/>
          <w:bCs/>
          <w:sz w:val="24"/>
          <w:szCs w:val="24"/>
        </w:rPr>
        <w:t>São Paulo: Martins, 2003.</w:t>
      </w:r>
    </w:p>
    <w:p w:rsidR="00D70015" w:rsidRPr="00D70015" w:rsidRDefault="00D70015" w:rsidP="00D70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D70015">
        <w:rPr>
          <w:rFonts w:ascii="Arial" w:hAnsi="Arial" w:cs="Arial"/>
          <w:bCs/>
          <w:sz w:val="24"/>
          <w:szCs w:val="24"/>
        </w:rPr>
        <w:t>COSTA, Sérgio Roberto da. Dicionário de Gêneros Textuais. Rio de Janeiro:</w:t>
      </w:r>
    </w:p>
    <w:p w:rsidR="00D70015" w:rsidRPr="00D70015" w:rsidRDefault="00D70015" w:rsidP="00D70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D70015">
        <w:rPr>
          <w:rFonts w:ascii="Arial" w:hAnsi="Arial" w:cs="Arial"/>
          <w:bCs/>
          <w:sz w:val="24"/>
          <w:szCs w:val="24"/>
        </w:rPr>
        <w:t>Autêntica, 2008.</w:t>
      </w:r>
    </w:p>
    <w:p w:rsidR="00D70015" w:rsidRPr="00D70015" w:rsidRDefault="00D70015" w:rsidP="00D70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D70015">
        <w:rPr>
          <w:rFonts w:ascii="Arial" w:hAnsi="Arial" w:cs="Arial"/>
          <w:bCs/>
          <w:sz w:val="24"/>
          <w:szCs w:val="24"/>
        </w:rPr>
        <w:lastRenderedPageBreak/>
        <w:t>ILARI, Rodolfo. Introdução ao Estudo da Semântica: brincando com as</w:t>
      </w:r>
    </w:p>
    <w:p w:rsidR="00D70015" w:rsidRPr="00D70015" w:rsidRDefault="00D70015" w:rsidP="00D70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D70015">
        <w:rPr>
          <w:rFonts w:ascii="Arial" w:hAnsi="Arial" w:cs="Arial"/>
          <w:bCs/>
          <w:sz w:val="24"/>
          <w:szCs w:val="24"/>
        </w:rPr>
        <w:t>palavras. São Paulo: Contexto, 2002.</w:t>
      </w:r>
    </w:p>
    <w:p w:rsidR="00D70015" w:rsidRPr="00D70015" w:rsidRDefault="00D70015" w:rsidP="00D70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D70015">
        <w:rPr>
          <w:rFonts w:ascii="Arial" w:hAnsi="Arial" w:cs="Arial"/>
          <w:bCs/>
          <w:sz w:val="24"/>
          <w:szCs w:val="24"/>
        </w:rPr>
        <w:t>ROJO, Roxane (Org.). A Prática de Linguagem em Sala de Aula: praticando</w:t>
      </w:r>
    </w:p>
    <w:p w:rsidR="00D70015" w:rsidRPr="00D70015" w:rsidRDefault="00D70015" w:rsidP="00D70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D70015">
        <w:rPr>
          <w:rFonts w:ascii="Arial" w:hAnsi="Arial" w:cs="Arial"/>
          <w:bCs/>
          <w:sz w:val="24"/>
          <w:szCs w:val="24"/>
        </w:rPr>
        <w:t>os PCNs. Campinas: Mercado de Letras, 2000.</w:t>
      </w:r>
    </w:p>
    <w:p w:rsidR="00D70015" w:rsidRPr="00D70015" w:rsidRDefault="00D70015" w:rsidP="00D70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D70015">
        <w:rPr>
          <w:rFonts w:ascii="Arial" w:hAnsi="Arial" w:cs="Arial"/>
          <w:bCs/>
          <w:sz w:val="24"/>
          <w:szCs w:val="24"/>
        </w:rPr>
        <w:t>SACCONI, Luiz Antonio. Nossa Gramática: Teoria e Prática. São Paulo: Nova</w:t>
      </w:r>
    </w:p>
    <w:p w:rsidR="00D70015" w:rsidRPr="00D70015" w:rsidRDefault="00D70015" w:rsidP="00D70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D70015">
        <w:rPr>
          <w:rFonts w:ascii="Arial" w:hAnsi="Arial" w:cs="Arial"/>
          <w:bCs/>
          <w:sz w:val="24"/>
          <w:szCs w:val="24"/>
        </w:rPr>
        <w:t>Geração, 2010.</w:t>
      </w:r>
    </w:p>
    <w:p w:rsidR="00D70015" w:rsidRPr="00D70015" w:rsidRDefault="00D70015" w:rsidP="00D70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D70015">
        <w:rPr>
          <w:rFonts w:ascii="Arial" w:hAnsi="Arial" w:cs="Arial"/>
          <w:bCs/>
          <w:sz w:val="24"/>
          <w:szCs w:val="24"/>
        </w:rPr>
        <w:t>VIANA, Antônio Carlos. et al. Roteiro de Redação: Lendo e Argumentando.</w:t>
      </w:r>
    </w:p>
    <w:p w:rsidR="00D70015" w:rsidRPr="00815FBF" w:rsidRDefault="00D70015" w:rsidP="00D70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D70015">
        <w:rPr>
          <w:rFonts w:ascii="Arial" w:hAnsi="Arial" w:cs="Arial"/>
          <w:bCs/>
          <w:sz w:val="24"/>
          <w:szCs w:val="24"/>
        </w:rPr>
        <w:t>São Paulo: Scipione, 1998.</w:t>
      </w:r>
    </w:p>
    <w:p w:rsidR="002E2A5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D70015" w:rsidRDefault="00D7001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D70015" w:rsidRDefault="00D7001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D70015" w:rsidRDefault="00D7001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D70015" w:rsidRDefault="00D7001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D70015" w:rsidRDefault="00D7001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D70015" w:rsidRDefault="00D7001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D70015" w:rsidRDefault="00D7001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D70015" w:rsidRDefault="00D7001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D70015" w:rsidRDefault="00D7001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D70015" w:rsidRDefault="00D7001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D70015" w:rsidRDefault="00D7001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E43C3D" w:rsidRDefault="002E2A50" w:rsidP="00A9510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5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2E2A50" w:rsidRPr="008206F5" w:rsidRDefault="002E2A50" w:rsidP="00A9510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5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8206F5">
        <w:rPr>
          <w:rFonts w:ascii="Arial" w:hAnsi="Arial" w:cs="Arial"/>
          <w:snapToGrid w:val="0"/>
          <w:sz w:val="24"/>
          <w:szCs w:val="24"/>
          <w:lang w:eastAsia="pt-BR"/>
        </w:rPr>
        <w:t>Técnico em Administração</w:t>
      </w:r>
    </w:p>
    <w:p w:rsidR="002E2A50" w:rsidRPr="00E43C3D" w:rsidRDefault="002E2A50" w:rsidP="00A9510D">
      <w:pPr>
        <w:pStyle w:val="Ttulo7"/>
        <w:pBdr>
          <w:top w:val="single" w:sz="4" w:space="0" w:color="auto"/>
          <w:right w:val="single" w:sz="4" w:space="25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 w:rsidR="008206F5" w:rsidRPr="008206F5">
        <w:rPr>
          <w:rFonts w:ascii="Arial" w:hAnsi="Arial" w:cs="Arial"/>
          <w:snapToGrid w:val="0"/>
          <w:lang w:eastAsia="pt-BR"/>
        </w:rPr>
        <w:t xml:space="preserve"> </w:t>
      </w:r>
      <w:r w:rsidR="008206F5">
        <w:rPr>
          <w:rFonts w:ascii="Arial" w:hAnsi="Arial" w:cs="Arial"/>
          <w:snapToGrid w:val="0"/>
          <w:lang w:eastAsia="pt-BR"/>
        </w:rPr>
        <w:t>Língua Portuguesa II</w:t>
      </w:r>
    </w:p>
    <w:p w:rsidR="002E2A50" w:rsidRPr="00E43C3D" w:rsidRDefault="002E2A50" w:rsidP="00A9510D">
      <w:pPr>
        <w:pStyle w:val="Ttulo7"/>
        <w:pBdr>
          <w:top w:val="single" w:sz="4" w:space="0" w:color="auto"/>
          <w:right w:val="single" w:sz="4" w:space="25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 w:rsidR="008206F5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8206F5">
        <w:rPr>
          <w:rFonts w:ascii="Arial" w:hAnsi="Arial" w:cs="Arial"/>
          <w:snapToGrid w:val="0"/>
          <w:lang w:val="pt-BR" w:eastAsia="pt-BR"/>
        </w:rPr>
        <w:t>Vanessa de Oliveira Dagostim Pires</w:t>
      </w:r>
      <w:r w:rsidRPr="00E43C3D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</w:t>
      </w:r>
    </w:p>
    <w:p w:rsidR="002E2A50" w:rsidRPr="00E50A86" w:rsidRDefault="002E2A50" w:rsidP="00A9510D">
      <w:pPr>
        <w:pStyle w:val="Ttulo7"/>
        <w:pBdr>
          <w:top w:val="single" w:sz="4" w:space="0" w:color="auto"/>
          <w:right w:val="single" w:sz="4" w:space="25" w:color="auto"/>
        </w:pBdr>
        <w:spacing w:line="160" w:lineRule="atLeast"/>
        <w:rPr>
          <w:rFonts w:ascii="Arial" w:hAnsi="Arial" w:cs="Arial"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 xml:space="preserve">Ano/semestre:     </w:t>
      </w:r>
      <w:r w:rsidR="008206F5" w:rsidRPr="00E50A86">
        <w:rPr>
          <w:rFonts w:ascii="Arial" w:hAnsi="Arial" w:cs="Arial"/>
          <w:snapToGrid w:val="0"/>
          <w:lang w:val="pt-BR" w:eastAsia="pt-BR"/>
        </w:rPr>
        <w:t>2019</w:t>
      </w:r>
      <w:r w:rsidR="00E50A86">
        <w:rPr>
          <w:rFonts w:ascii="Arial" w:hAnsi="Arial" w:cs="Arial"/>
          <w:snapToGrid w:val="0"/>
          <w:lang w:val="pt-BR" w:eastAsia="pt-BR"/>
        </w:rPr>
        <w:t>/</w:t>
      </w:r>
      <w:r w:rsidR="00B72EC8">
        <w:rPr>
          <w:rFonts w:ascii="Arial" w:hAnsi="Arial" w:cs="Arial"/>
          <w:snapToGrid w:val="0"/>
          <w:lang w:val="pt-BR" w:eastAsia="pt-BR"/>
        </w:rPr>
        <w:t>2</w:t>
      </w:r>
    </w:p>
    <w:p w:rsidR="002E2A50" w:rsidRPr="00E50A86" w:rsidRDefault="002E2A50" w:rsidP="00A9510D">
      <w:pPr>
        <w:pStyle w:val="Ttulo7"/>
        <w:pBdr>
          <w:top w:val="single" w:sz="4" w:space="0" w:color="auto"/>
          <w:right w:val="single" w:sz="4" w:space="25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E50A86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E50A86" w:rsidRPr="00E50A86">
        <w:rPr>
          <w:rFonts w:ascii="Arial" w:hAnsi="Arial" w:cs="Arial"/>
          <w:snapToGrid w:val="0"/>
          <w:lang w:val="pt-BR" w:eastAsia="pt-BR"/>
        </w:rPr>
        <w:t>2F</w:t>
      </w:r>
    </w:p>
    <w:p w:rsidR="005E3EC5" w:rsidRPr="005E3EC5" w:rsidRDefault="002E2A50" w:rsidP="00A9510D">
      <w:pPr>
        <w:pStyle w:val="Ttulo7"/>
        <w:pBdr>
          <w:top w:val="single" w:sz="4" w:space="0" w:color="auto"/>
          <w:right w:val="single" w:sz="4" w:space="25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Email:</w:t>
      </w:r>
      <w:r w:rsidR="00E50A86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E50A86">
        <w:rPr>
          <w:rFonts w:ascii="Arial" w:hAnsi="Arial" w:cs="Arial"/>
          <w:snapToGrid w:val="0"/>
          <w:lang w:val="pt-BR" w:eastAsia="pt-BR"/>
        </w:rPr>
        <w:t>vanessapires@sapucaia.ifsul.edu.br</w:t>
      </w:r>
      <w:r w:rsidR="005E3EC5" w:rsidRPr="00E43C3D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</w:t>
      </w:r>
    </w:p>
    <w:p w:rsidR="002E2A50" w:rsidRPr="00815FBF" w:rsidRDefault="002E2A50" w:rsidP="00A9510D">
      <w:pPr>
        <w:pStyle w:val="Ttulo7"/>
        <w:pBdr>
          <w:top w:val="single" w:sz="4" w:space="0" w:color="auto"/>
          <w:right w:val="single" w:sz="4" w:space="25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7"/>
        <w:gridCol w:w="8443"/>
      </w:tblGrid>
      <w:tr w:rsidR="00A65CCE" w:rsidRPr="00815FBF" w:rsidTr="00A65CCE">
        <w:trPr>
          <w:trHeight w:val="273"/>
        </w:trPr>
        <w:tc>
          <w:tcPr>
            <w:tcW w:w="737" w:type="dxa"/>
          </w:tcPr>
          <w:p w:rsidR="00A65CCE" w:rsidRPr="00514ECB" w:rsidRDefault="00A65CCE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514ECB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8443" w:type="dxa"/>
          </w:tcPr>
          <w:p w:rsidR="00A65CCE" w:rsidRPr="00514ECB" w:rsidRDefault="00A65CCE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514ECB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 w:rsidR="00A65CCE" w:rsidRPr="00815FBF" w:rsidTr="00A65CCE">
        <w:trPr>
          <w:trHeight w:val="135"/>
        </w:trPr>
        <w:tc>
          <w:tcPr>
            <w:tcW w:w="737" w:type="dxa"/>
          </w:tcPr>
          <w:p w:rsidR="00A65CCE" w:rsidRPr="00DF301B" w:rsidRDefault="00A65CCE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8443" w:type="dxa"/>
          </w:tcPr>
          <w:p w:rsidR="00A65CCE" w:rsidRDefault="00A65CCE" w:rsidP="00514ECB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Apresentação da disciplina</w:t>
            </w:r>
          </w:p>
          <w:p w:rsidR="00B72EC8" w:rsidRDefault="00B72EC8" w:rsidP="00514ECB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Apresentação da professora e dos estudantes</w:t>
            </w:r>
          </w:p>
          <w:p w:rsidR="00A65CCE" w:rsidRPr="00DF301B" w:rsidRDefault="00A65CCE" w:rsidP="00514ECB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A65CCE" w:rsidRPr="00815FBF" w:rsidTr="00A65CCE">
        <w:trPr>
          <w:trHeight w:val="139"/>
        </w:trPr>
        <w:tc>
          <w:tcPr>
            <w:tcW w:w="737" w:type="dxa"/>
          </w:tcPr>
          <w:p w:rsidR="00A65CCE" w:rsidRPr="00DF301B" w:rsidRDefault="00A65CCE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8443" w:type="dxa"/>
          </w:tcPr>
          <w:p w:rsidR="00B72EC8" w:rsidRDefault="00B72EC8" w:rsidP="00B72EC8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Literatura, textos literários e não-literários</w:t>
            </w:r>
          </w:p>
          <w:p w:rsidR="00B72EC8" w:rsidRDefault="00B72EC8" w:rsidP="00B72EC8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Gêneros literários</w:t>
            </w:r>
          </w:p>
          <w:p w:rsidR="00A65CCE" w:rsidRDefault="00A65CCE" w:rsidP="00514ECB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Atividade sobre gêneros literários</w:t>
            </w:r>
          </w:p>
          <w:p w:rsidR="00A65CCE" w:rsidRPr="00DF301B" w:rsidRDefault="00A65CCE" w:rsidP="00514ECB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A65CCE" w:rsidRPr="00815FBF" w:rsidTr="00A65CCE">
        <w:trPr>
          <w:trHeight w:val="139"/>
        </w:trPr>
        <w:tc>
          <w:tcPr>
            <w:tcW w:w="737" w:type="dxa"/>
          </w:tcPr>
          <w:p w:rsidR="00A65CCE" w:rsidRPr="00DF301B" w:rsidRDefault="00A65CCE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3</w:t>
            </w:r>
          </w:p>
        </w:tc>
        <w:tc>
          <w:tcPr>
            <w:tcW w:w="8443" w:type="dxa"/>
          </w:tcPr>
          <w:p w:rsidR="00A65CCE" w:rsidRDefault="00B72EC8" w:rsidP="00514ECB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Textos publicitários: características</w:t>
            </w:r>
          </w:p>
          <w:p w:rsidR="00B72EC8" w:rsidRPr="00DF301B" w:rsidRDefault="00B72EC8" w:rsidP="00514ECB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Produção textual 1: texto publicitário</w:t>
            </w:r>
          </w:p>
        </w:tc>
      </w:tr>
      <w:tr w:rsidR="00A65CCE" w:rsidRPr="00815FBF" w:rsidTr="00A65CCE">
        <w:trPr>
          <w:trHeight w:val="139"/>
        </w:trPr>
        <w:tc>
          <w:tcPr>
            <w:tcW w:w="737" w:type="dxa"/>
          </w:tcPr>
          <w:p w:rsidR="00A65CCE" w:rsidRPr="00DF301B" w:rsidRDefault="00A65CCE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8443" w:type="dxa"/>
          </w:tcPr>
          <w:p w:rsidR="00A65CCE" w:rsidRPr="00DF301B" w:rsidRDefault="00A65CCE" w:rsidP="00514ECB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Literatura de viagem: </w:t>
            </w:r>
            <w:r w:rsidR="00B72EC8">
              <w:rPr>
                <w:rFonts w:ascii="Arial" w:hAnsi="Arial" w:cs="Arial"/>
                <w:sz w:val="24"/>
                <w:szCs w:val="24"/>
                <w:lang w:val="pt-BR" w:eastAsia="pt-BR"/>
              </w:rPr>
              <w:t>A Carta de Pero Vaz de Caminha (Parte 1)</w:t>
            </w:r>
          </w:p>
        </w:tc>
      </w:tr>
      <w:tr w:rsidR="00B72EC8" w:rsidRPr="00815FBF" w:rsidTr="00A65CCE">
        <w:trPr>
          <w:trHeight w:val="139"/>
        </w:trPr>
        <w:tc>
          <w:tcPr>
            <w:tcW w:w="737" w:type="dxa"/>
          </w:tcPr>
          <w:p w:rsidR="00B72EC8" w:rsidRPr="00DF301B" w:rsidRDefault="00B72EC8" w:rsidP="00B72E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5</w:t>
            </w:r>
          </w:p>
        </w:tc>
        <w:tc>
          <w:tcPr>
            <w:tcW w:w="8443" w:type="dxa"/>
          </w:tcPr>
          <w:p w:rsidR="00B72EC8" w:rsidRPr="00DF301B" w:rsidRDefault="00B72EC8" w:rsidP="00B72EC8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Literatura de viagem: A Carta de Pero Vaz de Caminha (Parte 2)</w:t>
            </w:r>
          </w:p>
        </w:tc>
      </w:tr>
      <w:tr w:rsidR="00B72EC8" w:rsidRPr="00815FBF" w:rsidTr="00A65CCE">
        <w:trPr>
          <w:trHeight w:val="139"/>
        </w:trPr>
        <w:tc>
          <w:tcPr>
            <w:tcW w:w="737" w:type="dxa"/>
          </w:tcPr>
          <w:p w:rsidR="00B72EC8" w:rsidRPr="00DF301B" w:rsidRDefault="00B72EC8" w:rsidP="00B72E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6</w:t>
            </w:r>
          </w:p>
        </w:tc>
        <w:tc>
          <w:tcPr>
            <w:tcW w:w="8443" w:type="dxa"/>
          </w:tcPr>
          <w:p w:rsidR="00B72EC8" w:rsidRPr="00DF301B" w:rsidRDefault="00B72EC8" w:rsidP="00B72EC8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Literatura Jesuítica</w:t>
            </w:r>
          </w:p>
        </w:tc>
      </w:tr>
      <w:tr w:rsidR="00B72EC8" w:rsidRPr="00815FBF" w:rsidTr="00A65CCE">
        <w:trPr>
          <w:trHeight w:val="139"/>
        </w:trPr>
        <w:tc>
          <w:tcPr>
            <w:tcW w:w="737" w:type="dxa"/>
          </w:tcPr>
          <w:p w:rsidR="00B72EC8" w:rsidRPr="00DF301B" w:rsidRDefault="00B72EC8" w:rsidP="00B72E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7</w:t>
            </w:r>
          </w:p>
        </w:tc>
        <w:tc>
          <w:tcPr>
            <w:tcW w:w="8443" w:type="dxa"/>
          </w:tcPr>
          <w:p w:rsidR="00B72EC8" w:rsidRPr="00DF301B" w:rsidRDefault="00B72EC8" w:rsidP="00B72EC8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Figuras de linguagem (aula e exercícios)</w:t>
            </w:r>
          </w:p>
        </w:tc>
      </w:tr>
      <w:tr w:rsidR="00B72EC8" w:rsidRPr="00815FBF" w:rsidTr="00A65CCE">
        <w:trPr>
          <w:trHeight w:val="139"/>
        </w:trPr>
        <w:tc>
          <w:tcPr>
            <w:tcW w:w="737" w:type="dxa"/>
          </w:tcPr>
          <w:p w:rsidR="00B72EC8" w:rsidRPr="00DF301B" w:rsidRDefault="00B72EC8" w:rsidP="00B72E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8</w:t>
            </w:r>
          </w:p>
        </w:tc>
        <w:tc>
          <w:tcPr>
            <w:tcW w:w="8443" w:type="dxa"/>
          </w:tcPr>
          <w:p w:rsidR="00B72EC8" w:rsidRDefault="00B72EC8" w:rsidP="00B72EC8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Gênero textual notícia: características e análise</w:t>
            </w:r>
          </w:p>
          <w:p w:rsidR="00B72EC8" w:rsidRPr="00DF301B" w:rsidRDefault="00B72EC8" w:rsidP="00B72EC8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Exercícios do gênero notícia</w:t>
            </w:r>
          </w:p>
        </w:tc>
      </w:tr>
      <w:tr w:rsidR="00B72EC8" w:rsidRPr="00815FBF" w:rsidTr="00A65CCE">
        <w:trPr>
          <w:trHeight w:val="139"/>
        </w:trPr>
        <w:tc>
          <w:tcPr>
            <w:tcW w:w="737" w:type="dxa"/>
          </w:tcPr>
          <w:p w:rsidR="00B72EC8" w:rsidRPr="00DF301B" w:rsidRDefault="00B72EC8" w:rsidP="00B72E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9</w:t>
            </w:r>
          </w:p>
        </w:tc>
        <w:tc>
          <w:tcPr>
            <w:tcW w:w="8443" w:type="dxa"/>
          </w:tcPr>
          <w:p w:rsidR="00B72EC8" w:rsidRPr="00B72EC8" w:rsidRDefault="00B72EC8" w:rsidP="00B72EC8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B72EC8">
              <w:rPr>
                <w:rFonts w:ascii="Arial" w:hAnsi="Arial" w:cs="Arial"/>
                <w:sz w:val="24"/>
                <w:szCs w:val="24"/>
                <w:lang w:val="pt-BR" w:eastAsia="pt-BR"/>
              </w:rPr>
              <w:t>Gênero: Resumo (conceitos e exercícios)</w:t>
            </w:r>
          </w:p>
          <w:p w:rsidR="00B72EC8" w:rsidRPr="00B72EC8" w:rsidRDefault="00B72EC8" w:rsidP="00B72EC8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B72EC8">
              <w:rPr>
                <w:rFonts w:ascii="Arial" w:hAnsi="Arial" w:cs="Arial"/>
                <w:sz w:val="24"/>
                <w:szCs w:val="24"/>
                <w:lang w:val="pt-BR" w:eastAsia="pt-BR"/>
              </w:rPr>
              <w:lastRenderedPageBreak/>
              <w:t>Produção textual: Resumo Curta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-</w:t>
            </w:r>
            <w:r w:rsidRPr="00B72EC8">
              <w:rPr>
                <w:rFonts w:ascii="Arial" w:hAnsi="Arial" w:cs="Arial"/>
                <w:sz w:val="24"/>
                <w:szCs w:val="24"/>
                <w:lang w:val="pt-BR" w:eastAsia="pt-BR"/>
              </w:rPr>
              <w:t>metragem</w:t>
            </w:r>
          </w:p>
        </w:tc>
      </w:tr>
      <w:tr w:rsidR="00B72EC8" w:rsidRPr="00815FBF" w:rsidTr="00A65CCE">
        <w:trPr>
          <w:trHeight w:val="139"/>
        </w:trPr>
        <w:tc>
          <w:tcPr>
            <w:tcW w:w="737" w:type="dxa"/>
          </w:tcPr>
          <w:p w:rsidR="00B72EC8" w:rsidRPr="00DF301B" w:rsidRDefault="00B72EC8" w:rsidP="00B72E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lastRenderedPageBreak/>
              <w:t>10</w:t>
            </w:r>
          </w:p>
        </w:tc>
        <w:tc>
          <w:tcPr>
            <w:tcW w:w="8443" w:type="dxa"/>
          </w:tcPr>
          <w:p w:rsidR="00B72EC8" w:rsidRPr="00DF301B" w:rsidRDefault="00B72EC8" w:rsidP="00B72EC8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Produção textual: resumo de conto</w:t>
            </w:r>
          </w:p>
        </w:tc>
      </w:tr>
      <w:tr w:rsidR="00B72EC8" w:rsidRPr="00815FBF" w:rsidTr="00A65CCE">
        <w:trPr>
          <w:trHeight w:val="139"/>
        </w:trPr>
        <w:tc>
          <w:tcPr>
            <w:tcW w:w="737" w:type="dxa"/>
          </w:tcPr>
          <w:p w:rsidR="00B72EC8" w:rsidRPr="00DF301B" w:rsidRDefault="00B72EC8" w:rsidP="00B72E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11</w:t>
            </w:r>
          </w:p>
        </w:tc>
        <w:tc>
          <w:tcPr>
            <w:tcW w:w="8443" w:type="dxa"/>
          </w:tcPr>
          <w:p w:rsidR="00B72EC8" w:rsidRPr="00DF301B" w:rsidRDefault="00B72EC8" w:rsidP="00B72EC8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Aula sobre o livro: O Continente </w:t>
            </w:r>
          </w:p>
        </w:tc>
      </w:tr>
      <w:tr w:rsidR="00B72EC8" w:rsidRPr="00815FBF" w:rsidTr="00A65CCE">
        <w:trPr>
          <w:trHeight w:val="139"/>
        </w:trPr>
        <w:tc>
          <w:tcPr>
            <w:tcW w:w="737" w:type="dxa"/>
          </w:tcPr>
          <w:p w:rsidR="00B72EC8" w:rsidRDefault="00B72EC8" w:rsidP="00B72E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12</w:t>
            </w:r>
          </w:p>
        </w:tc>
        <w:tc>
          <w:tcPr>
            <w:tcW w:w="8443" w:type="dxa"/>
          </w:tcPr>
          <w:p w:rsidR="00B72EC8" w:rsidRPr="00B72EC8" w:rsidRDefault="00B72EC8" w:rsidP="00B72EC8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  <w:r w:rsidRPr="00B72EC8"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  <w:t>Avaliação de leitura: O Continente</w:t>
            </w:r>
          </w:p>
        </w:tc>
      </w:tr>
      <w:tr w:rsidR="00B72EC8" w:rsidRPr="00815FBF" w:rsidTr="00A65CCE">
        <w:trPr>
          <w:trHeight w:val="139"/>
        </w:trPr>
        <w:tc>
          <w:tcPr>
            <w:tcW w:w="737" w:type="dxa"/>
          </w:tcPr>
          <w:p w:rsidR="00B72EC8" w:rsidRDefault="00B72EC8" w:rsidP="00B72E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13</w:t>
            </w:r>
          </w:p>
        </w:tc>
        <w:tc>
          <w:tcPr>
            <w:tcW w:w="8443" w:type="dxa"/>
          </w:tcPr>
          <w:p w:rsidR="00B72EC8" w:rsidRPr="00DF301B" w:rsidRDefault="00B72EC8" w:rsidP="00B72EC8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Interpretação textual</w:t>
            </w:r>
          </w:p>
        </w:tc>
      </w:tr>
      <w:tr w:rsidR="00B72EC8" w:rsidRPr="00815FBF" w:rsidTr="00A65CCE">
        <w:trPr>
          <w:trHeight w:val="139"/>
        </w:trPr>
        <w:tc>
          <w:tcPr>
            <w:tcW w:w="737" w:type="dxa"/>
          </w:tcPr>
          <w:p w:rsidR="00B72EC8" w:rsidRDefault="00B72EC8" w:rsidP="00B72E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14</w:t>
            </w:r>
          </w:p>
        </w:tc>
        <w:tc>
          <w:tcPr>
            <w:tcW w:w="8443" w:type="dxa"/>
          </w:tcPr>
          <w:p w:rsidR="00B72EC8" w:rsidRPr="00DF301B" w:rsidRDefault="00B72EC8" w:rsidP="00B72EC8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Questões linguísticas</w:t>
            </w:r>
          </w:p>
        </w:tc>
      </w:tr>
      <w:tr w:rsidR="00B72EC8" w:rsidRPr="00815FBF" w:rsidTr="00A65CCE">
        <w:trPr>
          <w:trHeight w:val="139"/>
        </w:trPr>
        <w:tc>
          <w:tcPr>
            <w:tcW w:w="737" w:type="dxa"/>
          </w:tcPr>
          <w:p w:rsidR="00B72EC8" w:rsidRDefault="00B72EC8" w:rsidP="00B72E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15</w:t>
            </w:r>
          </w:p>
        </w:tc>
        <w:tc>
          <w:tcPr>
            <w:tcW w:w="8443" w:type="dxa"/>
          </w:tcPr>
          <w:p w:rsidR="00B72EC8" w:rsidRPr="00DF301B" w:rsidRDefault="00B72EC8" w:rsidP="00B72EC8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Revisão para a prova 1</w:t>
            </w:r>
          </w:p>
        </w:tc>
      </w:tr>
      <w:tr w:rsidR="00B72EC8" w:rsidRPr="00815FBF" w:rsidTr="00A65CCE">
        <w:trPr>
          <w:trHeight w:val="139"/>
        </w:trPr>
        <w:tc>
          <w:tcPr>
            <w:tcW w:w="737" w:type="dxa"/>
          </w:tcPr>
          <w:p w:rsidR="00B72EC8" w:rsidRDefault="00B72EC8" w:rsidP="00B72E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16</w:t>
            </w:r>
          </w:p>
        </w:tc>
        <w:tc>
          <w:tcPr>
            <w:tcW w:w="8443" w:type="dxa"/>
          </w:tcPr>
          <w:p w:rsidR="00B72EC8" w:rsidRPr="00AF7129" w:rsidRDefault="00B72EC8" w:rsidP="00B72EC8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3764EF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Prova 1</w:t>
            </w:r>
          </w:p>
        </w:tc>
      </w:tr>
      <w:tr w:rsidR="00B72EC8" w:rsidRPr="00815FBF" w:rsidTr="00A65CCE">
        <w:trPr>
          <w:trHeight w:val="139"/>
        </w:trPr>
        <w:tc>
          <w:tcPr>
            <w:tcW w:w="737" w:type="dxa"/>
          </w:tcPr>
          <w:p w:rsidR="00B72EC8" w:rsidRDefault="00B72EC8" w:rsidP="00B72E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17</w:t>
            </w:r>
          </w:p>
        </w:tc>
        <w:tc>
          <w:tcPr>
            <w:tcW w:w="8443" w:type="dxa"/>
          </w:tcPr>
          <w:p w:rsidR="00B72EC8" w:rsidRPr="00B72EC8" w:rsidRDefault="00B72EC8" w:rsidP="00B72EC8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Correção da prova e entrega das notas</w:t>
            </w:r>
          </w:p>
        </w:tc>
      </w:tr>
      <w:tr w:rsidR="00B72EC8" w:rsidRPr="00815FBF" w:rsidTr="00A65CCE">
        <w:trPr>
          <w:trHeight w:val="139"/>
        </w:trPr>
        <w:tc>
          <w:tcPr>
            <w:tcW w:w="737" w:type="dxa"/>
          </w:tcPr>
          <w:p w:rsidR="00B72EC8" w:rsidRDefault="00B72EC8" w:rsidP="00B72E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18</w:t>
            </w:r>
          </w:p>
        </w:tc>
        <w:tc>
          <w:tcPr>
            <w:tcW w:w="8443" w:type="dxa"/>
          </w:tcPr>
          <w:p w:rsidR="00B72EC8" w:rsidRPr="00DF301B" w:rsidRDefault="00B72EC8" w:rsidP="00B72EC8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1ª Recuperação</w:t>
            </w:r>
          </w:p>
        </w:tc>
      </w:tr>
      <w:tr w:rsidR="00B72EC8" w:rsidRPr="00815FBF" w:rsidTr="00A65CCE">
        <w:trPr>
          <w:trHeight w:val="139"/>
        </w:trPr>
        <w:tc>
          <w:tcPr>
            <w:tcW w:w="737" w:type="dxa"/>
          </w:tcPr>
          <w:p w:rsidR="00B72EC8" w:rsidRDefault="00B72EC8" w:rsidP="00B72E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19</w:t>
            </w:r>
          </w:p>
        </w:tc>
        <w:tc>
          <w:tcPr>
            <w:tcW w:w="8443" w:type="dxa"/>
          </w:tcPr>
          <w:p w:rsidR="00B72EC8" w:rsidRDefault="00B72EC8" w:rsidP="00B72EC8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Divulgação das notas</w:t>
            </w:r>
          </w:p>
          <w:p w:rsidR="00B72EC8" w:rsidRPr="00DF301B" w:rsidRDefault="00B72EC8" w:rsidP="00B72EC8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Aula de recuperação</w:t>
            </w:r>
          </w:p>
        </w:tc>
      </w:tr>
      <w:tr w:rsidR="00B72EC8" w:rsidRPr="00815FBF" w:rsidTr="00A65CCE">
        <w:trPr>
          <w:trHeight w:val="139"/>
        </w:trPr>
        <w:tc>
          <w:tcPr>
            <w:tcW w:w="737" w:type="dxa"/>
          </w:tcPr>
          <w:p w:rsidR="00B72EC8" w:rsidRDefault="00B72EC8" w:rsidP="00B72EC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20</w:t>
            </w:r>
          </w:p>
        </w:tc>
        <w:tc>
          <w:tcPr>
            <w:tcW w:w="8443" w:type="dxa"/>
          </w:tcPr>
          <w:p w:rsidR="00B72EC8" w:rsidRDefault="00B72EC8" w:rsidP="00B72EC8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2ª Recuperação</w:t>
            </w:r>
          </w:p>
          <w:p w:rsidR="00B72EC8" w:rsidRPr="00DF301B" w:rsidRDefault="00B72EC8" w:rsidP="00B72EC8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Encerramento do semestre</w:t>
            </w:r>
          </w:p>
        </w:tc>
      </w:tr>
    </w:tbl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E50A86">
      <w:pgSz w:w="11907" w:h="16840" w:code="9"/>
      <w:pgMar w:top="1417" w:right="1701" w:bottom="1417" w:left="1701" w:header="567" w:footer="567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E11" w:rsidRDefault="008E6E11" w:rsidP="00E6564C">
      <w:r>
        <w:separator/>
      </w:r>
    </w:p>
  </w:endnote>
  <w:endnote w:type="continuationSeparator" w:id="1">
    <w:p w:rsidR="008E6E11" w:rsidRDefault="008E6E11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E11" w:rsidRDefault="008E6E11" w:rsidP="00E6564C">
      <w:r>
        <w:separator/>
      </w:r>
    </w:p>
  </w:footnote>
  <w:footnote w:type="continuationSeparator" w:id="1">
    <w:p w:rsidR="008E6E11" w:rsidRDefault="008E6E11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CA3AC1"/>
    <w:multiLevelType w:val="hybridMultilevel"/>
    <w:tmpl w:val="7F58D3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C1C"/>
    <w:rsid w:val="0000762B"/>
    <w:rsid w:val="000218DA"/>
    <w:rsid w:val="000661E9"/>
    <w:rsid w:val="000666ED"/>
    <w:rsid w:val="00086081"/>
    <w:rsid w:val="000B0B0E"/>
    <w:rsid w:val="000D2B1A"/>
    <w:rsid w:val="000D3FDD"/>
    <w:rsid w:val="000F323D"/>
    <w:rsid w:val="000F78EB"/>
    <w:rsid w:val="00133858"/>
    <w:rsid w:val="00136092"/>
    <w:rsid w:val="00140462"/>
    <w:rsid w:val="00155214"/>
    <w:rsid w:val="00160596"/>
    <w:rsid w:val="0016260E"/>
    <w:rsid w:val="00166696"/>
    <w:rsid w:val="00172B8D"/>
    <w:rsid w:val="00183EFE"/>
    <w:rsid w:val="001B24B7"/>
    <w:rsid w:val="001D5C44"/>
    <w:rsid w:val="001F79C5"/>
    <w:rsid w:val="00203D7F"/>
    <w:rsid w:val="00205CE5"/>
    <w:rsid w:val="002250EB"/>
    <w:rsid w:val="0022698C"/>
    <w:rsid w:val="00227D35"/>
    <w:rsid w:val="00231825"/>
    <w:rsid w:val="00236C43"/>
    <w:rsid w:val="00254DD2"/>
    <w:rsid w:val="002568A8"/>
    <w:rsid w:val="002755B0"/>
    <w:rsid w:val="00290E5E"/>
    <w:rsid w:val="002A4D7D"/>
    <w:rsid w:val="002B1A8D"/>
    <w:rsid w:val="002B6134"/>
    <w:rsid w:val="002E2A50"/>
    <w:rsid w:val="002F1703"/>
    <w:rsid w:val="002F7AB7"/>
    <w:rsid w:val="003147B4"/>
    <w:rsid w:val="00320BA4"/>
    <w:rsid w:val="003346A1"/>
    <w:rsid w:val="00343C1C"/>
    <w:rsid w:val="00346741"/>
    <w:rsid w:val="00354ADE"/>
    <w:rsid w:val="00362C23"/>
    <w:rsid w:val="003724EE"/>
    <w:rsid w:val="003764EF"/>
    <w:rsid w:val="00380BDF"/>
    <w:rsid w:val="003B208B"/>
    <w:rsid w:val="00404492"/>
    <w:rsid w:val="004047EF"/>
    <w:rsid w:val="004178BC"/>
    <w:rsid w:val="0043261E"/>
    <w:rsid w:val="00433787"/>
    <w:rsid w:val="004345E5"/>
    <w:rsid w:val="00435825"/>
    <w:rsid w:val="00462745"/>
    <w:rsid w:val="004667B2"/>
    <w:rsid w:val="00474A40"/>
    <w:rsid w:val="004909BF"/>
    <w:rsid w:val="00494F22"/>
    <w:rsid w:val="004A34F4"/>
    <w:rsid w:val="004B273D"/>
    <w:rsid w:val="004C73B7"/>
    <w:rsid w:val="004F5EEF"/>
    <w:rsid w:val="004F76B7"/>
    <w:rsid w:val="0050092C"/>
    <w:rsid w:val="00502D53"/>
    <w:rsid w:val="00514ECB"/>
    <w:rsid w:val="00517CA0"/>
    <w:rsid w:val="0052206A"/>
    <w:rsid w:val="005316E2"/>
    <w:rsid w:val="00545F43"/>
    <w:rsid w:val="005514C4"/>
    <w:rsid w:val="005745A2"/>
    <w:rsid w:val="005765D7"/>
    <w:rsid w:val="00593C24"/>
    <w:rsid w:val="005C08FE"/>
    <w:rsid w:val="005D580B"/>
    <w:rsid w:val="005E25BB"/>
    <w:rsid w:val="005E3EC5"/>
    <w:rsid w:val="005E4932"/>
    <w:rsid w:val="00602FB2"/>
    <w:rsid w:val="00604261"/>
    <w:rsid w:val="00614B8B"/>
    <w:rsid w:val="006204BB"/>
    <w:rsid w:val="00623AB0"/>
    <w:rsid w:val="00635781"/>
    <w:rsid w:val="00635DF6"/>
    <w:rsid w:val="006370B1"/>
    <w:rsid w:val="00664DBE"/>
    <w:rsid w:val="00673E3D"/>
    <w:rsid w:val="00695523"/>
    <w:rsid w:val="006B24B7"/>
    <w:rsid w:val="006B6C88"/>
    <w:rsid w:val="006C2111"/>
    <w:rsid w:val="007009C3"/>
    <w:rsid w:val="00710A01"/>
    <w:rsid w:val="0073397E"/>
    <w:rsid w:val="00735F7A"/>
    <w:rsid w:val="00742142"/>
    <w:rsid w:val="00742C45"/>
    <w:rsid w:val="0075668E"/>
    <w:rsid w:val="00761DC9"/>
    <w:rsid w:val="00775F5D"/>
    <w:rsid w:val="0077668D"/>
    <w:rsid w:val="007774F7"/>
    <w:rsid w:val="007D286D"/>
    <w:rsid w:val="007D6F8F"/>
    <w:rsid w:val="00802E48"/>
    <w:rsid w:val="00815FBF"/>
    <w:rsid w:val="008206F5"/>
    <w:rsid w:val="00846639"/>
    <w:rsid w:val="00852BCE"/>
    <w:rsid w:val="0086089C"/>
    <w:rsid w:val="0087692F"/>
    <w:rsid w:val="00890EAF"/>
    <w:rsid w:val="008A406F"/>
    <w:rsid w:val="008E6E11"/>
    <w:rsid w:val="008F52A0"/>
    <w:rsid w:val="0091482B"/>
    <w:rsid w:val="00914D51"/>
    <w:rsid w:val="00916093"/>
    <w:rsid w:val="0091730E"/>
    <w:rsid w:val="009457DB"/>
    <w:rsid w:val="0095441E"/>
    <w:rsid w:val="0099293F"/>
    <w:rsid w:val="009A1790"/>
    <w:rsid w:val="009D6CAE"/>
    <w:rsid w:val="009E5DBC"/>
    <w:rsid w:val="009F2FF3"/>
    <w:rsid w:val="00A14BF5"/>
    <w:rsid w:val="00A22346"/>
    <w:rsid w:val="00A374CA"/>
    <w:rsid w:val="00A65CCE"/>
    <w:rsid w:val="00A72E85"/>
    <w:rsid w:val="00A804DA"/>
    <w:rsid w:val="00A8773B"/>
    <w:rsid w:val="00A9510D"/>
    <w:rsid w:val="00AD57E5"/>
    <w:rsid w:val="00AE046E"/>
    <w:rsid w:val="00AE1885"/>
    <w:rsid w:val="00AF4B6E"/>
    <w:rsid w:val="00AF7129"/>
    <w:rsid w:val="00B00A5A"/>
    <w:rsid w:val="00B71019"/>
    <w:rsid w:val="00B72EC8"/>
    <w:rsid w:val="00B75440"/>
    <w:rsid w:val="00B8702E"/>
    <w:rsid w:val="00B87871"/>
    <w:rsid w:val="00B92E0C"/>
    <w:rsid w:val="00BB1F0F"/>
    <w:rsid w:val="00BB2628"/>
    <w:rsid w:val="00BB3710"/>
    <w:rsid w:val="00BB53FB"/>
    <w:rsid w:val="00BB548B"/>
    <w:rsid w:val="00BC026D"/>
    <w:rsid w:val="00BD52D0"/>
    <w:rsid w:val="00BF43B4"/>
    <w:rsid w:val="00C048B9"/>
    <w:rsid w:val="00C10A11"/>
    <w:rsid w:val="00C2036B"/>
    <w:rsid w:val="00C311BC"/>
    <w:rsid w:val="00C34CFB"/>
    <w:rsid w:val="00C413ED"/>
    <w:rsid w:val="00C53EF2"/>
    <w:rsid w:val="00C77850"/>
    <w:rsid w:val="00C913F1"/>
    <w:rsid w:val="00C94D89"/>
    <w:rsid w:val="00CB0042"/>
    <w:rsid w:val="00CD4D19"/>
    <w:rsid w:val="00CF29E5"/>
    <w:rsid w:val="00D05D8D"/>
    <w:rsid w:val="00D302B2"/>
    <w:rsid w:val="00D36A65"/>
    <w:rsid w:val="00D44381"/>
    <w:rsid w:val="00D56B02"/>
    <w:rsid w:val="00D6062F"/>
    <w:rsid w:val="00D61830"/>
    <w:rsid w:val="00D70015"/>
    <w:rsid w:val="00D726DA"/>
    <w:rsid w:val="00D94E03"/>
    <w:rsid w:val="00DB0A45"/>
    <w:rsid w:val="00DB5A32"/>
    <w:rsid w:val="00DD46E8"/>
    <w:rsid w:val="00DF301B"/>
    <w:rsid w:val="00E0151C"/>
    <w:rsid w:val="00E358A0"/>
    <w:rsid w:val="00E43C3D"/>
    <w:rsid w:val="00E50A86"/>
    <w:rsid w:val="00E6564C"/>
    <w:rsid w:val="00EC50F6"/>
    <w:rsid w:val="00ED1582"/>
    <w:rsid w:val="00ED19C2"/>
    <w:rsid w:val="00ED34DC"/>
    <w:rsid w:val="00EE055B"/>
    <w:rsid w:val="00EF076A"/>
    <w:rsid w:val="00F03ACE"/>
    <w:rsid w:val="00F42B82"/>
    <w:rsid w:val="00F54AFB"/>
    <w:rsid w:val="00F61B1A"/>
    <w:rsid w:val="00F64AF6"/>
    <w:rsid w:val="00F807A0"/>
    <w:rsid w:val="00F83C15"/>
    <w:rsid w:val="00F84782"/>
    <w:rsid w:val="00F91F48"/>
    <w:rsid w:val="00FA14C1"/>
    <w:rsid w:val="00FB0286"/>
    <w:rsid w:val="00FD3FF4"/>
    <w:rsid w:val="00FE0A9F"/>
    <w:rsid w:val="00FE7806"/>
    <w:rsid w:val="00FF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  <w:lang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  <w:lang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lang/>
    </w:r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lang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lang/>
    </w:r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  <w:lang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  <w:lang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nessapires@sapucaia.ifsul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0E76C-122C-44E6-9906-26EFBE39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1044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6671</CharactersWithSpaces>
  <SharedDoc>false</SharedDoc>
  <HLinks>
    <vt:vector size="6" baseType="variant">
      <vt:variant>
        <vt:i4>3407900</vt:i4>
      </vt:variant>
      <vt:variant>
        <vt:i4>0</vt:i4>
      </vt:variant>
      <vt:variant>
        <vt:i4>0</vt:i4>
      </vt:variant>
      <vt:variant>
        <vt:i4>5</vt:i4>
      </vt:variant>
      <vt:variant>
        <vt:lpwstr>mailto:vanessapires@sapucaia.ifsul.edu.br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IF Sul-rio-grandense</cp:lastModifiedBy>
  <cp:revision>2</cp:revision>
  <cp:lastPrinted>2013-05-18T00:04:00Z</cp:lastPrinted>
  <dcterms:created xsi:type="dcterms:W3CDTF">2019-07-31T11:42:00Z</dcterms:created>
  <dcterms:modified xsi:type="dcterms:W3CDTF">2019-07-31T11:42:00Z</dcterms:modified>
</cp:coreProperties>
</file>