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C0084">
        <w:rPr>
          <w:rFonts w:ascii="Arial" w:hAnsi="Arial" w:cs="Arial"/>
          <w:snapToGrid w:val="0"/>
          <w:sz w:val="24"/>
          <w:szCs w:val="24"/>
        </w:rPr>
        <w:t>Técnico em Administração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240CB">
        <w:rPr>
          <w:rFonts w:ascii="Arial" w:hAnsi="Arial" w:cs="Arial"/>
          <w:b w:val="0"/>
          <w:snapToGrid w:val="0"/>
          <w:szCs w:val="24"/>
        </w:rPr>
        <w:t>Matemática I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C0084">
        <w:rPr>
          <w:rFonts w:ascii="Arial" w:hAnsi="Arial" w:cs="Arial"/>
          <w:b w:val="0"/>
          <w:snapToGrid w:val="0"/>
          <w:szCs w:val="24"/>
        </w:rPr>
        <w:t>1G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66453">
        <w:rPr>
          <w:rFonts w:ascii="Arial" w:hAnsi="Arial" w:cs="Arial"/>
          <w:b w:val="0"/>
          <w:snapToGrid w:val="0"/>
          <w:szCs w:val="24"/>
        </w:rPr>
        <w:t>Diego Diéferson Apolinário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2240CB">
        <w:rPr>
          <w:rFonts w:ascii="Arial" w:hAnsi="Arial" w:cs="Arial"/>
          <w:sz w:val="24"/>
          <w:szCs w:val="24"/>
        </w:rPr>
        <w:t>1</w:t>
      </w:r>
      <w:r w:rsidR="000C0084">
        <w:rPr>
          <w:rFonts w:ascii="Arial" w:hAnsi="Arial" w:cs="Arial"/>
          <w:sz w:val="24"/>
          <w:szCs w:val="24"/>
        </w:rPr>
        <w:t>0</w:t>
      </w:r>
      <w:r w:rsidR="002240CB">
        <w:rPr>
          <w:rFonts w:ascii="Arial" w:hAnsi="Arial" w:cs="Arial"/>
          <w:sz w:val="24"/>
          <w:szCs w:val="24"/>
        </w:rPr>
        <w:t>0 h/a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1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r w:rsidR="009E00D0">
        <w:rPr>
          <w:rFonts w:ascii="Arial" w:hAnsi="Arial" w:cs="Arial"/>
          <w:snapToGrid w:val="0"/>
          <w:sz w:val="24"/>
          <w:szCs w:val="24"/>
          <w:lang w:eastAsia="pt-BR"/>
        </w:rPr>
        <w:t>diegoapolinario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632" w:rsidRPr="006F5B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746" w:rsidRPr="006F5B3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C0084" w:rsidRPr="006F5B39" w:rsidRDefault="000C0084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632" w:rsidRPr="006F5B39" w:rsidRDefault="000C0084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C0084">
              <w:rPr>
                <w:rFonts w:ascii="Arial" w:hAnsi="Arial" w:cs="Arial"/>
                <w:sz w:val="24"/>
                <w:szCs w:val="24"/>
              </w:rPr>
              <w:t>Operações numéricas. Regra de três. Teoria dos conjuntos. Razão, proporção e porcentagem. Lógica proposicional. Conjuntos.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6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746"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8179A" w:rsidRDefault="0068179A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23B1" w:rsidRDefault="000C0084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operações básicas com números inteiros e racionais e aplicar esse conhecimento na resolução de problemas e expressões numéricas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0CB" w:rsidRDefault="000C0084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Aprender a metodologia do cálculo da regra de três e saber utilizá-la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40CB" w:rsidRDefault="000C0084" w:rsidP="009E00D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representar conjuntos numéricos</w:t>
            </w:r>
            <w:r w:rsidR="00224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7632" w:rsidRPr="0068179A" w:rsidRDefault="000C0084" w:rsidP="002240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problemas de aumentos e descontos que envolvam porcentagens</w:t>
            </w:r>
            <w:r w:rsidR="002240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EE6746" w:rsidRPr="00815FB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0C0084" w:rsidRDefault="000C0084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 – Revisão: Operações básicas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0C0084" w:rsidP="000C0084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0C0084">
              <w:rPr>
                <w:rFonts w:eastAsia="Arial"/>
              </w:rPr>
              <w:t>Números inteiros</w:t>
            </w:r>
          </w:p>
          <w:p w:rsidR="000C0084" w:rsidRPr="000C0084" w:rsidRDefault="000C0084" w:rsidP="000C0084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0C0084">
              <w:rPr>
                <w:rFonts w:eastAsia="Arial"/>
              </w:rPr>
              <w:t>Números racionais (frações)</w:t>
            </w:r>
          </w:p>
          <w:p w:rsidR="000C0084" w:rsidRPr="000C0084" w:rsidRDefault="000C0084" w:rsidP="000C0084">
            <w:pPr>
              <w:pStyle w:val="Default"/>
              <w:numPr>
                <w:ilvl w:val="1"/>
                <w:numId w:val="10"/>
              </w:numPr>
              <w:rPr>
                <w:rFonts w:eastAsia="Arial"/>
              </w:rPr>
            </w:pPr>
            <w:r w:rsidRPr="000C0084">
              <w:rPr>
                <w:rFonts w:eastAsia="Arial"/>
              </w:rPr>
              <w:t>Números decimais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II – Notação Científica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0"/>
                <w:numId w:val="12"/>
              </w:numPr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 xml:space="preserve"> </w:t>
            </w:r>
            <w:r w:rsidR="000C0084" w:rsidRPr="000C0084">
              <w:rPr>
                <w:rFonts w:eastAsia="Arial"/>
              </w:rPr>
              <w:t>Operações com potências de base 10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III – Regra de Três simples e composta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Grandezas direta e inversamente proporcionais</w:t>
            </w:r>
          </w:p>
          <w:p w:rsidR="000C0084" w:rsidRPr="000C0084" w:rsidRDefault="003C708F" w:rsidP="000C0084">
            <w:pPr>
              <w:pStyle w:val="Default"/>
              <w:numPr>
                <w:ilvl w:val="0"/>
                <w:numId w:val="15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Razão e proporção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IV – Porcentagem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1"/>
                <w:numId w:val="17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Aplicação em problemas financeiros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r w:rsidRPr="000C0084">
              <w:rPr>
                <w:rFonts w:eastAsia="Arial"/>
              </w:rPr>
              <w:t>UNIDADE V – Lógica proposicional e argumentativa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1"/>
                <w:numId w:val="18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Estudo dos valores lógicos</w:t>
            </w:r>
          </w:p>
          <w:p w:rsidR="000C0084" w:rsidRPr="000C0084" w:rsidRDefault="003C708F" w:rsidP="000C0084">
            <w:pPr>
              <w:pStyle w:val="Default"/>
              <w:numPr>
                <w:ilvl w:val="1"/>
                <w:numId w:val="18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Valoração de proposições e validade de argumentos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  <w:proofErr w:type="gramStart"/>
            <w:r w:rsidRPr="000C0084">
              <w:rPr>
                <w:rFonts w:eastAsia="Arial"/>
              </w:rPr>
              <w:t>UNIDADE VI</w:t>
            </w:r>
            <w:proofErr w:type="gramEnd"/>
            <w:r w:rsidRPr="000C0084">
              <w:rPr>
                <w:rFonts w:eastAsia="Arial"/>
              </w:rPr>
              <w:t xml:space="preserve"> – Teoria dos Conjuntos: operações com conjuntos</w:t>
            </w:r>
          </w:p>
          <w:p w:rsidR="000C0084" w:rsidRPr="000C0084" w:rsidRDefault="000C0084" w:rsidP="000C0084">
            <w:pPr>
              <w:pStyle w:val="Default"/>
              <w:ind w:left="742"/>
              <w:rPr>
                <w:rFonts w:eastAsia="Arial"/>
              </w:rPr>
            </w:pPr>
          </w:p>
          <w:p w:rsidR="000C0084" w:rsidRPr="000C0084" w:rsidRDefault="003C708F" w:rsidP="000C0084">
            <w:pPr>
              <w:pStyle w:val="Default"/>
              <w:numPr>
                <w:ilvl w:val="0"/>
                <w:numId w:val="19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Resolução de situações-problema</w:t>
            </w:r>
          </w:p>
          <w:p w:rsidR="000C0084" w:rsidRPr="000C0084" w:rsidRDefault="003C708F" w:rsidP="000C0084">
            <w:pPr>
              <w:pStyle w:val="Default"/>
              <w:numPr>
                <w:ilvl w:val="0"/>
                <w:numId w:val="19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0C0084" w:rsidRPr="000C0084">
              <w:rPr>
                <w:rFonts w:eastAsia="Arial"/>
              </w:rPr>
              <w:t>Interpretação de pesquisa de mercado</w:t>
            </w:r>
          </w:p>
          <w:p w:rsidR="00027632" w:rsidRPr="00386B1E" w:rsidRDefault="00027632" w:rsidP="000C0084">
            <w:pPr>
              <w:pStyle w:val="Default"/>
              <w:ind w:left="742"/>
              <w:rPr>
                <w:rFonts w:eastAsia="Arial"/>
              </w:rPr>
            </w:pPr>
          </w:p>
        </w:tc>
      </w:tr>
    </w:tbl>
    <w:p w:rsidR="0068179A" w:rsidRDefault="0068179A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60F9D" w:rsidRDefault="00460F9D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="00EE6746" w:rsidRPr="00815FBF">
        <w:rPr>
          <w:rFonts w:ascii="Arial" w:hAnsi="Arial" w:cs="Arial"/>
          <w:b/>
          <w:szCs w:val="24"/>
        </w:rPr>
        <w:t>Procedimentos Didáticos:</w:t>
      </w:r>
      <w:r w:rsidR="00EE6746" w:rsidRPr="00815FBF">
        <w:rPr>
          <w:rFonts w:ascii="Arial" w:hAnsi="Arial" w:cs="Arial"/>
          <w:szCs w:val="24"/>
        </w:rPr>
        <w:t xml:space="preserve"> </w:t>
      </w:r>
    </w:p>
    <w:p w:rsidR="0068179A" w:rsidRPr="00815FBF" w:rsidRDefault="0068179A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8179A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Alunos de inclusão frequentarão a turma regular e terão atendimento individualizado, com auxílio de material didático preparado para atender a especificidade da sua deficiência.</w:t>
      </w:r>
    </w:p>
    <w:p w:rsidR="000617D5" w:rsidRDefault="000617D5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4703C" w:rsidRPr="0024703C" w:rsidRDefault="0024703C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</w:t>
      </w:r>
      <w:r w:rsidRPr="0024703C">
        <w:rPr>
          <w:rFonts w:ascii="Arial" w:hAnsi="Arial" w:cs="Arial"/>
        </w:rPr>
        <w:t xml:space="preserve">Os alunos com dependência na disciplina deverão procurar o professor, no máximo, até a terceira semana de aula, para receber orientação sobre o cronograma de atividades do semestre, e estar atento às orientações descritas no documento de solicitação de dependência entregue junto à </w:t>
      </w:r>
      <w:r>
        <w:rPr>
          <w:rFonts w:ascii="Arial" w:hAnsi="Arial" w:cs="Arial"/>
        </w:rPr>
        <w:t>c</w:t>
      </w:r>
      <w:r w:rsidRPr="0024703C">
        <w:rPr>
          <w:rFonts w:ascii="Arial" w:hAnsi="Arial" w:cs="Arial"/>
        </w:rPr>
        <w:t>oordenação do curso.</w:t>
      </w:r>
    </w:p>
    <w:p w:rsidR="0068179A" w:rsidRPr="0024703C" w:rsidRDefault="0068179A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tbl>
      <w:tblPr>
        <w:tblStyle w:val="Tabelacomgrade"/>
        <w:tblpPr w:leftFromText="141" w:rightFromText="141" w:vertAnchor="text" w:horzAnchor="margin" w:tblpY="-201"/>
        <w:tblW w:w="9131" w:type="dxa"/>
        <w:tblLook w:val="04A0"/>
      </w:tblPr>
      <w:tblGrid>
        <w:gridCol w:w="9131"/>
      </w:tblGrid>
      <w:tr w:rsidR="0024703C" w:rsidTr="0024703C">
        <w:trPr>
          <w:trHeight w:val="2670"/>
        </w:trPr>
        <w:tc>
          <w:tcPr>
            <w:tcW w:w="9131" w:type="dxa"/>
          </w:tcPr>
          <w:p w:rsidR="0024703C" w:rsidRDefault="0024703C" w:rsidP="0024703C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Pr="00701ED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E6746">
              <w:rPr>
                <w:rFonts w:ascii="Arial" w:hAnsi="Arial" w:cs="Arial"/>
                <w:b/>
                <w:szCs w:val="24"/>
              </w:rPr>
              <w:t xml:space="preserve"> </w:t>
            </w:r>
            <w:r w:rsidRPr="00EE6746">
              <w:rPr>
                <w:rFonts w:ascii="Arial" w:hAnsi="Arial" w:cs="Arial"/>
                <w:b/>
                <w:sz w:val="24"/>
                <w:szCs w:val="24"/>
              </w:rPr>
              <w:t>Horário disponível para atendimento presencial:</w:t>
            </w:r>
          </w:p>
          <w:p w:rsidR="00BF319B" w:rsidRPr="00A9038D" w:rsidRDefault="00BF319B" w:rsidP="00BF319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Terça-feira: 13h 30min às 14h 30min e 16h 00min às 17h 00min</w:t>
            </w:r>
          </w:p>
          <w:p w:rsidR="00BF319B" w:rsidRPr="00A9038D" w:rsidRDefault="00BF319B" w:rsidP="00BF319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Quarta-feira: 13h 30min às 14h 30min e 16h 00min às 17h 00min</w:t>
            </w:r>
          </w:p>
          <w:p w:rsidR="00BF319B" w:rsidRPr="00A9038D" w:rsidRDefault="00BF319B" w:rsidP="00BF319B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038D">
              <w:rPr>
                <w:rFonts w:ascii="Arial" w:hAnsi="Arial"/>
                <w:color w:val="000000" w:themeColor="text1"/>
                <w:sz w:val="24"/>
                <w:szCs w:val="24"/>
                <w:lang w:eastAsia="pt-BR"/>
              </w:rPr>
              <w:t>Quarta-feira: 20h 30min às 22h 30min (Mediante Agendamento)</w:t>
            </w:r>
          </w:p>
          <w:p w:rsidR="0024703C" w:rsidRPr="00651FAC" w:rsidRDefault="0024703C" w:rsidP="0024703C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703C" w:rsidRDefault="0024703C" w:rsidP="0024703C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Observação: Nestes horários o professor estará na sala dos professores, ficando o aluno responsável em ir até a sala procurar o professor para juntos irem até o local de atendimento.</w:t>
            </w:r>
          </w:p>
        </w:tc>
      </w:tr>
    </w:tbl>
    <w:p w:rsidR="00E5537B" w:rsidRDefault="00E5537B" w:rsidP="0068179A">
      <w:pPr>
        <w:tabs>
          <w:tab w:val="left" w:pos="3705"/>
        </w:tabs>
        <w:rPr>
          <w:lang w:eastAsia="pt-BR"/>
        </w:rPr>
      </w:pPr>
    </w:p>
    <w:tbl>
      <w:tblPr>
        <w:tblStyle w:val="Tabelacomgrade"/>
        <w:tblpPr w:leftFromText="141" w:rightFromText="141" w:vertAnchor="page" w:horzAnchor="margin" w:tblpY="4545"/>
        <w:tblW w:w="0" w:type="auto"/>
        <w:tblLook w:val="04A0"/>
      </w:tblPr>
      <w:tblGrid>
        <w:gridCol w:w="9041"/>
      </w:tblGrid>
      <w:tr w:rsidR="0024703C" w:rsidTr="0024703C">
        <w:tc>
          <w:tcPr>
            <w:tcW w:w="9041" w:type="dxa"/>
          </w:tcPr>
          <w:p w:rsidR="0024703C" w:rsidRDefault="0024703C" w:rsidP="0024703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7138E0">
              <w:rPr>
                <w:rFonts w:ascii="Arial" w:hAnsi="Arial" w:cs="Arial"/>
                <w:b/>
              </w:rPr>
              <w:t>. Procedimentos e critérios de avaliação:</w:t>
            </w: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4703C" w:rsidRDefault="0024703C" w:rsidP="0024703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24703C" w:rsidRDefault="0024703C" w:rsidP="0024703C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nota final</w:t>
            </w:r>
            <w:r>
              <w:rPr>
                <w:rFonts w:ascii="Arial" w:hAnsi="Arial" w:cs="Arial"/>
              </w:rPr>
              <w:t xml:space="preserve"> (</w:t>
            </w:r>
            <m:oMath>
              <m:r>
                <w:rPr>
                  <w:rFonts w:ascii="Cambria Math" w:hAnsi="Cambria Math" w:cs="Arial"/>
                </w:rPr>
                <m:t>NF</m:t>
              </m:r>
            </m:oMath>
            <w:r>
              <w:rPr>
                <w:rFonts w:ascii="Arial" w:hAnsi="Arial" w:cs="Arial"/>
                <w:i/>
              </w:rPr>
              <w:t xml:space="preserve">) </w:t>
            </w:r>
            <w:r>
              <w:rPr>
                <w:rFonts w:ascii="Arial" w:hAnsi="Arial" w:cs="Arial"/>
              </w:rPr>
              <w:t>será calculada da seguinte forma:</w:t>
            </w:r>
          </w:p>
          <w:p w:rsidR="0024703C" w:rsidRDefault="0024703C" w:rsidP="0024703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m:oMath>
              <m:r>
                <w:rPr>
                  <w:rFonts w:ascii="Cambria Math" w:hAnsi="Cambria Math" w:cs="Arial"/>
                  <w:szCs w:val="24"/>
                </w:rPr>
                <m:t>NF=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</w:rPr>
                <m:t>/3</m:t>
              </m:r>
            </m:oMath>
            <w:r>
              <w:rPr>
                <w:rFonts w:ascii="Arial" w:hAnsi="Arial" w:cs="Arial"/>
                <w:szCs w:val="24"/>
              </w:rPr>
              <w:t xml:space="preserve">                                   (1)</w:t>
            </w:r>
          </w:p>
          <w:p w:rsidR="0024703C" w:rsidRPr="007138E0" w:rsidRDefault="0024703C" w:rsidP="0024703C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</w:p>
          <w:p w:rsidR="0024703C" w:rsidRDefault="0024703C" w:rsidP="0024703C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24703C">
              <w:rPr>
                <w:rFonts w:ascii="Arial" w:hAnsi="Arial" w:cs="Arial"/>
                <w:bCs/>
              </w:rPr>
              <w:t xml:space="preserve">Três avaliações individuais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b>
                  </m:sSub>
                </m:e>
              </m:d>
            </m:oMath>
            <w:r w:rsidRPr="0024703C">
              <w:rPr>
                <w:rFonts w:ascii="Arial" w:hAnsi="Arial" w:cs="Arial"/>
                <w:bCs/>
              </w:rPr>
              <w:t xml:space="preserve"> com consulta a uma folha </w:t>
            </w:r>
            <w:r w:rsidRPr="0024703C">
              <w:rPr>
                <w:rFonts w:ascii="Arial" w:hAnsi="Arial" w:cs="Arial"/>
                <w:b/>
                <w:bCs/>
              </w:rPr>
              <w:t>manuscrita</w:t>
            </w:r>
            <w:r w:rsidRPr="0024703C">
              <w:rPr>
                <w:rFonts w:ascii="Arial" w:hAnsi="Arial" w:cs="Arial"/>
                <w:bCs/>
              </w:rPr>
              <w:t xml:space="preserve"> pelo aluno.</w:t>
            </w:r>
          </w:p>
          <w:p w:rsidR="0024703C" w:rsidRPr="0024703C" w:rsidRDefault="0024703C" w:rsidP="0024703C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  <w:bCs/>
              </w:rPr>
            </w:pPr>
            <w:r w:rsidRPr="0024703C">
              <w:rPr>
                <w:rFonts w:ascii="Arial" w:hAnsi="Arial" w:cs="Arial"/>
                <w:bCs/>
              </w:rPr>
              <w:t xml:space="preserve">Caso o aluno não atinja a nota </w:t>
            </w:r>
            <w:r>
              <w:rPr>
                <w:rFonts w:ascii="Arial" w:hAnsi="Arial" w:cs="Arial"/>
                <w:bCs/>
              </w:rPr>
              <w:t>final</w:t>
            </w:r>
            <w:r w:rsidRPr="0024703C">
              <w:rPr>
                <w:rFonts w:ascii="Arial" w:hAnsi="Arial" w:cs="Arial"/>
                <w:bCs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6,0</m:t>
              </m:r>
            </m:oMath>
            <w:r w:rsidRPr="0024703C">
              <w:rPr>
                <w:rFonts w:ascii="Arial" w:hAnsi="Arial" w:cs="Arial"/>
                <w:bCs/>
              </w:rPr>
              <w:t xml:space="preserve"> poderá realizar a Avaliação de Recuperação, no final do semestre, com conteúdo cumulativo que vale 10 pontos e substitui a nota semestral. </w:t>
            </w:r>
          </w:p>
          <w:p w:rsidR="0024703C" w:rsidRPr="00315B31" w:rsidRDefault="0024703C" w:rsidP="00B32D9B">
            <w:pPr>
              <w:pStyle w:val="Cabealho"/>
              <w:tabs>
                <w:tab w:val="left" w:pos="708"/>
              </w:tabs>
              <w:spacing w:after="120"/>
              <w:ind w:right="-57"/>
              <w:rPr>
                <w:rFonts w:ascii="Arial" w:hAnsi="Arial" w:cs="Arial"/>
              </w:rPr>
            </w:pPr>
            <w:r w:rsidRPr="0024703C">
              <w:rPr>
                <w:rFonts w:ascii="Arial" w:hAnsi="Arial" w:cs="Arial"/>
                <w:bCs/>
              </w:rPr>
              <w:t xml:space="preserve">Para ser considerado aprovado, o aluno deve atingir aos critérios: </w:t>
            </w:r>
            <m:oMath>
              <m:r>
                <w:rPr>
                  <w:rFonts w:ascii="Cambria Math" w:hAnsi="Cambria Math" w:cs="Arial"/>
                </w:rPr>
                <m:t>NF ≥ 6,0</m:t>
              </m:r>
            </m:oMath>
            <w:r w:rsidRPr="0024703C">
              <w:rPr>
                <w:rFonts w:ascii="Arial" w:hAnsi="Arial" w:cs="Arial"/>
                <w:bCs/>
              </w:rPr>
              <w:t xml:space="preserve"> e frequência de, no mínimo, 75% das aulas.</w:t>
            </w:r>
            <w:r w:rsidRPr="00315B31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acomgrade"/>
        <w:tblpPr w:leftFromText="141" w:rightFromText="141" w:vertAnchor="text" w:horzAnchor="margin" w:tblpY="6675"/>
        <w:tblW w:w="0" w:type="auto"/>
        <w:tblLook w:val="04A0"/>
      </w:tblPr>
      <w:tblGrid>
        <w:gridCol w:w="9041"/>
      </w:tblGrid>
      <w:tr w:rsidR="0024703C" w:rsidTr="0024703C">
        <w:tc>
          <w:tcPr>
            <w:tcW w:w="9041" w:type="dxa"/>
          </w:tcPr>
          <w:p w:rsidR="0024703C" w:rsidRPr="0068179A" w:rsidRDefault="0024703C" w:rsidP="0024703C">
            <w:pPr>
              <w:spacing w:after="120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</w:t>
            </w: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básica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>
              <w:rPr>
                <w:rFonts w:ascii="Arial" w:hAnsi="Arial"/>
                <w:sz w:val="24"/>
                <w:lang w:eastAsia="pt-BR"/>
              </w:rPr>
              <w:t>GELSON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, </w:t>
            </w:r>
            <w:r>
              <w:rPr>
                <w:rFonts w:ascii="Arial" w:hAnsi="Arial"/>
                <w:sz w:val="24"/>
                <w:lang w:eastAsia="pt-BR"/>
              </w:rPr>
              <w:t>Iezzi... [</w:t>
            </w:r>
            <w:proofErr w:type="spellStart"/>
            <w:proofErr w:type="gramStart"/>
            <w:r>
              <w:rPr>
                <w:rFonts w:ascii="Arial" w:hAnsi="Arial"/>
                <w:sz w:val="24"/>
                <w:lang w:eastAsia="pt-BR"/>
              </w:rPr>
              <w:t>et</w:t>
            </w:r>
            <w:proofErr w:type="spellEnd"/>
            <w:proofErr w:type="gramEnd"/>
            <w:r>
              <w:rPr>
                <w:rFonts w:ascii="Arial" w:hAnsi="Arial"/>
                <w:sz w:val="24"/>
                <w:lang w:eastAsia="pt-BR"/>
              </w:rPr>
              <w:t xml:space="preserve"> al.]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>
              <w:rPr>
                <w:rFonts w:ascii="Arial" w:hAnsi="Arial"/>
                <w:sz w:val="24"/>
                <w:u w:val="single"/>
                <w:lang w:eastAsia="pt-BR"/>
              </w:rPr>
              <w:t>: Ciência e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Volume </w:t>
            </w:r>
            <w:proofErr w:type="gramStart"/>
            <w:r>
              <w:rPr>
                <w:rFonts w:ascii="Arial" w:hAnsi="Arial"/>
                <w:sz w:val="24"/>
                <w:lang w:eastAsia="pt-BR"/>
              </w:rPr>
              <w:t>1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. São Paulo: </w:t>
            </w:r>
            <w:r>
              <w:rPr>
                <w:rFonts w:ascii="Arial" w:hAnsi="Arial"/>
                <w:sz w:val="24"/>
                <w:lang w:eastAsia="pt-BR"/>
              </w:rPr>
              <w:t>Saraiva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 20</w:t>
            </w:r>
            <w:r>
              <w:rPr>
                <w:rFonts w:ascii="Arial" w:hAnsi="Arial"/>
                <w:sz w:val="24"/>
                <w:lang w:eastAsia="pt-BR"/>
              </w:rPr>
              <w:t>16</w:t>
            </w:r>
            <w:r w:rsidRPr="0068179A">
              <w:rPr>
                <w:rFonts w:ascii="Arial" w:hAnsi="Arial"/>
                <w:sz w:val="24"/>
                <w:lang w:eastAsia="pt-BR"/>
              </w:rPr>
              <w:t>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DANTE, Luiz Roberto.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Contexto &amp; Aplicações</w:t>
            </w:r>
            <w:r w:rsidRPr="0068179A">
              <w:rPr>
                <w:rFonts w:ascii="Arial" w:hAnsi="Arial"/>
                <w:sz w:val="24"/>
                <w:lang w:eastAsia="pt-BR"/>
              </w:rPr>
              <w:t>. Vol. 1. São Paulo: Ed. Ática, 2012.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PAIVA, Manoel.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</w:t>
            </w:r>
            <w:r w:rsidRPr="0068179A">
              <w:rPr>
                <w:rFonts w:ascii="Arial" w:hAnsi="Arial"/>
                <w:sz w:val="24"/>
                <w:lang w:eastAsia="pt-BR"/>
              </w:rPr>
              <w:t>. Vol. 1. São Paulo: Ed. Moderna, 2009.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b/>
                <w:sz w:val="24"/>
                <w:lang w:eastAsia="pt-BR"/>
              </w:rPr>
              <w:t>Bibliografia complementar:</w:t>
            </w:r>
          </w:p>
          <w:p w:rsidR="0024703C" w:rsidRPr="0068179A" w:rsidRDefault="0024703C" w:rsidP="0024703C">
            <w:pPr>
              <w:spacing w:after="120"/>
              <w:jc w:val="both"/>
              <w:rPr>
                <w:rFonts w:ascii="Arial" w:hAnsi="Arial"/>
                <w:sz w:val="24"/>
                <w:lang w:eastAsia="pt-BR"/>
              </w:rPr>
            </w:pPr>
            <w:r w:rsidRPr="0068179A">
              <w:rPr>
                <w:rFonts w:ascii="Arial" w:hAnsi="Arial"/>
                <w:sz w:val="24"/>
                <w:lang w:eastAsia="pt-BR"/>
              </w:rPr>
              <w:t xml:space="preserve">SMOLE, Kátia S. DINIZ, Maria I. </w:t>
            </w:r>
            <w:r w:rsidRPr="0068179A">
              <w:rPr>
                <w:rFonts w:ascii="Arial" w:hAnsi="Arial"/>
                <w:sz w:val="24"/>
                <w:u w:val="single"/>
                <w:lang w:eastAsia="pt-BR"/>
              </w:rPr>
              <w:t>Matemática – ensino médio</w:t>
            </w:r>
            <w:r w:rsidRPr="0068179A">
              <w:rPr>
                <w:rFonts w:ascii="Arial" w:hAnsi="Arial"/>
                <w:sz w:val="24"/>
                <w:lang w:eastAsia="pt-BR"/>
              </w:rPr>
              <w:t xml:space="preserve">. Vol. 1. São Paulo: Ed. </w:t>
            </w:r>
            <w:proofErr w:type="gramStart"/>
            <w:r w:rsidRPr="0068179A">
              <w:rPr>
                <w:rFonts w:ascii="Arial" w:hAnsi="Arial"/>
                <w:sz w:val="24"/>
                <w:lang w:eastAsia="pt-BR"/>
              </w:rPr>
              <w:t>Saraiva,</w:t>
            </w:r>
            <w:proofErr w:type="gramEnd"/>
            <w:r w:rsidRPr="0068179A">
              <w:rPr>
                <w:rFonts w:ascii="Arial" w:hAnsi="Arial"/>
                <w:sz w:val="24"/>
                <w:lang w:eastAsia="pt-BR"/>
              </w:rPr>
              <w:t xml:space="preserve"> 2005.</w:t>
            </w:r>
          </w:p>
          <w:p w:rsidR="0024703C" w:rsidRPr="00B424F3" w:rsidRDefault="0024703C" w:rsidP="0024703C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68179A">
              <w:rPr>
                <w:rFonts w:ascii="Arial" w:hAnsi="Arial"/>
                <w:szCs w:val="20"/>
                <w:lang w:eastAsia="pt-BR"/>
              </w:rPr>
              <w:t xml:space="preserve">BEZERRA, Manoel Jairo. </w:t>
            </w:r>
            <w:r w:rsidRPr="0068179A">
              <w:rPr>
                <w:rFonts w:ascii="Arial" w:hAnsi="Arial"/>
                <w:szCs w:val="20"/>
                <w:u w:val="single"/>
                <w:lang w:eastAsia="pt-BR"/>
              </w:rPr>
              <w:t>Matemática para o Ensino Médio</w:t>
            </w:r>
            <w:r w:rsidRPr="0068179A">
              <w:rPr>
                <w:rFonts w:ascii="Arial" w:hAnsi="Arial"/>
                <w:szCs w:val="20"/>
                <w:lang w:eastAsia="pt-BR"/>
              </w:rPr>
              <w:t xml:space="preserve">. Volume único São Paulo: </w:t>
            </w:r>
            <w:proofErr w:type="spellStart"/>
            <w:r w:rsidRPr="0068179A">
              <w:rPr>
                <w:rFonts w:ascii="Arial" w:hAnsi="Arial"/>
                <w:szCs w:val="20"/>
                <w:lang w:eastAsia="pt-BR"/>
              </w:rPr>
              <w:t>Scipione</w:t>
            </w:r>
            <w:proofErr w:type="spellEnd"/>
            <w:r w:rsidRPr="0068179A">
              <w:rPr>
                <w:rFonts w:ascii="Arial" w:hAnsi="Arial"/>
                <w:szCs w:val="20"/>
                <w:lang w:eastAsia="pt-BR"/>
              </w:rPr>
              <w:t>, 2001.</w:t>
            </w:r>
          </w:p>
        </w:tc>
      </w:tr>
    </w:tbl>
    <w:p w:rsidR="000617D5" w:rsidRPr="0068179A" w:rsidRDefault="000617D5" w:rsidP="0068179A">
      <w:pPr>
        <w:tabs>
          <w:tab w:val="left" w:pos="3705"/>
        </w:tabs>
        <w:rPr>
          <w:lang w:eastAsia="pt-BR"/>
        </w:rPr>
      </w:pPr>
    </w:p>
    <w:p w:rsidR="0024703C" w:rsidRDefault="0024703C">
      <w:r>
        <w:br w:type="page"/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D453B1" w:rsidRPr="00AE6CA7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342" w:type="dxa"/>
        <w:tblInd w:w="-431" w:type="dxa"/>
        <w:tblLook w:val="04A0"/>
      </w:tblPr>
      <w:tblGrid>
        <w:gridCol w:w="830"/>
        <w:gridCol w:w="7512"/>
      </w:tblGrid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  <w:b/>
              </w:rPr>
            </w:pPr>
            <w:r w:rsidRPr="00460F9D"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  <w:b/>
              </w:rPr>
            </w:pPr>
            <w:r w:rsidRPr="00460F9D">
              <w:rPr>
                <w:rFonts w:ascii="Arial" w:hAnsi="Arial" w:cs="Arial"/>
                <w:b/>
              </w:rPr>
              <w:t>Conteúdos programáticos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 xml:space="preserve"> Apresentação da disciplina.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Conjuntos numéricos: naturais e inteiros.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Operações com números inteiros: adição e subtração.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Operações com números inteiros: adição e subtração.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5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Multiplicação e divisão de números inteiros.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6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Problemas envolvendo números inteiros.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7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Potenciação e radiciação de números inteiros.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8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Potenciação e radiciação de números inteiros.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795AF6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858E1" w:rsidRPr="00460F9D">
              <w:rPr>
                <w:rFonts w:ascii="Arial" w:hAnsi="Arial" w:cs="Arial"/>
              </w:rPr>
              <w:t>9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Problemas envolvendo números inteiros.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10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Correção e revisão para a prova.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Correção e revisão para a prova.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:rsidR="00D858E1" w:rsidRPr="00A245B4" w:rsidRDefault="00D858E1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45B4">
              <w:rPr>
                <w:rFonts w:ascii="Arial" w:hAnsi="Arial" w:cs="Arial"/>
                <w:b/>
                <w:color w:val="000000" w:themeColor="text1"/>
              </w:rPr>
              <w:t>1ª avaliação – Números naturais e inteiros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  <w:b/>
              </w:rPr>
            </w:pPr>
            <w:r w:rsidRPr="00460F9D">
              <w:rPr>
                <w:rFonts w:ascii="Arial" w:hAnsi="Arial" w:cs="Arial"/>
              </w:rPr>
              <w:t xml:space="preserve">Conjuntos numéricos: </w:t>
            </w:r>
            <w:r w:rsidR="003159D0" w:rsidRPr="00460F9D">
              <w:rPr>
                <w:rFonts w:ascii="Arial" w:hAnsi="Arial" w:cs="Arial"/>
              </w:rPr>
              <w:t>racionais irracionais</w:t>
            </w:r>
            <w:r w:rsidRPr="00460F9D">
              <w:rPr>
                <w:rFonts w:ascii="Arial" w:hAnsi="Arial" w:cs="Arial"/>
              </w:rPr>
              <w:t xml:space="preserve"> e reais.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Frações: conceito e exemplos.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Frações equivalentes. Comparação entre frações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Frações equivalentes.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Adição e subtração de frações com mesmo denominador.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Adição e subtração de frações com denominadores diferentes.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Exercícios/Problemas de adição e subtração.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Multiplicação e divisão de frações.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12" w:type="dxa"/>
            <w:shd w:val="clear" w:color="auto" w:fill="auto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Multiplicação e divisão de frações.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Exercícios/Problemas de multiplicação e divisão.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Exercícios/Problemas de multiplicação e divisão.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Revisão e esclarecimento de dúvidas para a 2ª avaliação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12" w:type="dxa"/>
          </w:tcPr>
          <w:p w:rsidR="00D858E1" w:rsidRPr="00A245B4" w:rsidRDefault="00D858E1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45B4">
              <w:rPr>
                <w:rFonts w:ascii="Arial" w:hAnsi="Arial" w:cs="Arial"/>
                <w:b/>
                <w:color w:val="000000" w:themeColor="text1"/>
              </w:rPr>
              <w:t>2ª avaliação – Números racionais (frações)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Porcentagem: conceito.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Cálculo de percentuais de um valor dado.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Problemas de aumentos e descontos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Problemas de aumentos e descontos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Grandezas diretamente e inversamente proporcionais.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 xml:space="preserve">Regra de </w:t>
            </w:r>
            <w:proofErr w:type="gramStart"/>
            <w:r w:rsidRPr="00460F9D">
              <w:rPr>
                <w:rFonts w:ascii="Arial" w:hAnsi="Arial" w:cs="Arial"/>
              </w:rPr>
              <w:t>três simples direta</w:t>
            </w:r>
            <w:proofErr w:type="gramEnd"/>
            <w:r w:rsidRPr="00460F9D">
              <w:rPr>
                <w:rFonts w:ascii="Arial" w:hAnsi="Arial" w:cs="Arial"/>
              </w:rPr>
              <w:t>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 xml:space="preserve">Regra de </w:t>
            </w:r>
            <w:proofErr w:type="gramStart"/>
            <w:r w:rsidRPr="00460F9D">
              <w:rPr>
                <w:rFonts w:ascii="Arial" w:hAnsi="Arial" w:cs="Arial"/>
              </w:rPr>
              <w:t>três simples direta</w:t>
            </w:r>
            <w:proofErr w:type="gramEnd"/>
            <w:r w:rsidRPr="00460F9D">
              <w:rPr>
                <w:rFonts w:ascii="Arial" w:hAnsi="Arial" w:cs="Arial"/>
              </w:rPr>
              <w:t>: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 xml:space="preserve">Regra de </w:t>
            </w:r>
            <w:proofErr w:type="gramStart"/>
            <w:r w:rsidRPr="00460F9D">
              <w:rPr>
                <w:rFonts w:ascii="Arial" w:hAnsi="Arial" w:cs="Arial"/>
              </w:rPr>
              <w:t>três simples direta</w:t>
            </w:r>
            <w:proofErr w:type="gramEnd"/>
            <w:r w:rsidRPr="00460F9D">
              <w:rPr>
                <w:rFonts w:ascii="Arial" w:hAnsi="Arial" w:cs="Arial"/>
              </w:rPr>
              <w:t>: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 xml:space="preserve">Regra de </w:t>
            </w:r>
            <w:proofErr w:type="gramStart"/>
            <w:r w:rsidRPr="00460F9D">
              <w:rPr>
                <w:rFonts w:ascii="Arial" w:hAnsi="Arial" w:cs="Arial"/>
              </w:rPr>
              <w:t>três simples inversa</w:t>
            </w:r>
            <w:proofErr w:type="gramEnd"/>
            <w:r w:rsidRPr="00460F9D">
              <w:rPr>
                <w:rFonts w:ascii="Arial" w:hAnsi="Arial" w:cs="Arial"/>
              </w:rPr>
              <w:t>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 xml:space="preserve">Regra de </w:t>
            </w:r>
            <w:proofErr w:type="gramStart"/>
            <w:r w:rsidRPr="00460F9D">
              <w:rPr>
                <w:rFonts w:ascii="Arial" w:hAnsi="Arial" w:cs="Arial"/>
              </w:rPr>
              <w:t>três simples inversa</w:t>
            </w:r>
            <w:proofErr w:type="gramEnd"/>
            <w:r w:rsidRPr="00460F9D">
              <w:rPr>
                <w:rFonts w:ascii="Arial" w:hAnsi="Arial" w:cs="Arial"/>
              </w:rPr>
              <w:t>: exercícios.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12" w:type="dxa"/>
          </w:tcPr>
          <w:p w:rsidR="00D858E1" w:rsidRPr="00A245B4" w:rsidRDefault="00D858E1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45B4">
              <w:rPr>
                <w:rFonts w:ascii="Arial" w:hAnsi="Arial" w:cs="Arial"/>
                <w:b/>
                <w:color w:val="000000" w:themeColor="text1"/>
              </w:rPr>
              <w:t>3ª avaliação – Porcentagem e regra de três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512" w:type="dxa"/>
          </w:tcPr>
          <w:p w:rsidR="00D858E1" w:rsidRPr="00460F9D" w:rsidRDefault="00D858E1" w:rsidP="003B4587">
            <w:pPr>
              <w:rPr>
                <w:rFonts w:ascii="Arial" w:hAnsi="Arial" w:cs="Arial"/>
              </w:rPr>
            </w:pPr>
            <w:r w:rsidRPr="00460F9D">
              <w:rPr>
                <w:rFonts w:ascii="Arial" w:hAnsi="Arial" w:cs="Arial"/>
              </w:rPr>
              <w:t>Correção da prova. Revisão.</w:t>
            </w:r>
          </w:p>
        </w:tc>
      </w:tr>
      <w:tr w:rsidR="00D858E1" w:rsidRPr="00460F9D" w:rsidTr="00D858E1">
        <w:tc>
          <w:tcPr>
            <w:tcW w:w="830" w:type="dxa"/>
          </w:tcPr>
          <w:p w:rsidR="00D858E1" w:rsidRPr="00460F9D" w:rsidRDefault="00D858E1" w:rsidP="003B4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512" w:type="dxa"/>
          </w:tcPr>
          <w:p w:rsidR="00D858E1" w:rsidRPr="00A245B4" w:rsidRDefault="00D858E1" w:rsidP="003B45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45B4">
              <w:rPr>
                <w:rFonts w:ascii="Arial" w:hAnsi="Arial" w:cs="Arial"/>
                <w:b/>
                <w:color w:val="000000" w:themeColor="text1"/>
              </w:rPr>
              <w:t>Avaliação de recuperação</w:t>
            </w:r>
          </w:p>
        </w:tc>
      </w:tr>
    </w:tbl>
    <w:p w:rsidR="00AE3FBB" w:rsidRDefault="00AE3FBB"/>
    <w:p w:rsidR="008D4B09" w:rsidRDefault="008D4B09" w:rsidP="008D4B09">
      <w:pPr>
        <w:rPr>
          <w:rFonts w:asciiTheme="minorHAnsi" w:hAnsiTheme="minorHAnsi" w:cstheme="minorBidi"/>
          <w:sz w:val="22"/>
          <w:szCs w:val="22"/>
        </w:rPr>
      </w:pPr>
    </w:p>
    <w:p w:rsidR="008D4B09" w:rsidRDefault="008D4B09">
      <w:bookmarkStart w:id="0" w:name="_GoBack"/>
      <w:bookmarkEnd w:id="0"/>
    </w:p>
    <w:sectPr w:rsidR="008D4B09" w:rsidSect="0068179A">
      <w:pgSz w:w="11907" w:h="16840" w:code="9"/>
      <w:pgMar w:top="1418" w:right="1418" w:bottom="1985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3A" w:rsidRDefault="00953D3A" w:rsidP="00EE6746">
      <w:r>
        <w:separator/>
      </w:r>
    </w:p>
  </w:endnote>
  <w:endnote w:type="continuationSeparator" w:id="0">
    <w:p w:rsidR="00953D3A" w:rsidRDefault="00953D3A" w:rsidP="00EE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3A" w:rsidRDefault="00953D3A" w:rsidP="00EE6746">
      <w:r>
        <w:separator/>
      </w:r>
    </w:p>
  </w:footnote>
  <w:footnote w:type="continuationSeparator" w:id="0">
    <w:p w:rsidR="00953D3A" w:rsidRDefault="00953D3A" w:rsidP="00EE6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01D2"/>
    <w:multiLevelType w:val="hybridMultilevel"/>
    <w:tmpl w:val="01B008A4"/>
    <w:lvl w:ilvl="0" w:tplc="FADC6206">
      <w:start w:val="1"/>
      <w:numFmt w:val="decimal"/>
      <w:lvlText w:val="3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BB1059"/>
    <w:multiLevelType w:val="hybridMultilevel"/>
    <w:tmpl w:val="C91CD0C0"/>
    <w:lvl w:ilvl="0" w:tplc="4A64483A">
      <w:start w:val="2"/>
      <w:numFmt w:val="decimal"/>
      <w:lvlText w:val="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15E"/>
    <w:multiLevelType w:val="hybridMultilevel"/>
    <w:tmpl w:val="A3DE0C14"/>
    <w:lvl w:ilvl="0" w:tplc="D9621F26">
      <w:start w:val="1"/>
      <w:numFmt w:val="decimal"/>
      <w:lvlText w:val="2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B0363"/>
    <w:multiLevelType w:val="hybridMultilevel"/>
    <w:tmpl w:val="2F82E5B0"/>
    <w:lvl w:ilvl="0" w:tplc="E754102E">
      <w:start w:val="1"/>
      <w:numFmt w:val="decimal"/>
      <w:lvlText w:val="6.%1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76069"/>
    <w:multiLevelType w:val="hybridMultilevel"/>
    <w:tmpl w:val="74FA30D4"/>
    <w:lvl w:ilvl="0" w:tplc="6D0245FE">
      <w:start w:val="1"/>
      <w:numFmt w:val="decimal"/>
      <w:lvlText w:val="2.2.%1"/>
      <w:lvlJc w:val="left"/>
      <w:pPr>
        <w:ind w:left="742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46AB4A25"/>
    <w:multiLevelType w:val="multilevel"/>
    <w:tmpl w:val="47DE7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3D15A0"/>
    <w:multiLevelType w:val="hybridMultilevel"/>
    <w:tmpl w:val="4E5C945C"/>
    <w:lvl w:ilvl="0" w:tplc="D9621F26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C390E"/>
    <w:multiLevelType w:val="multilevel"/>
    <w:tmpl w:val="37067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C002B8"/>
    <w:multiLevelType w:val="hybridMultilevel"/>
    <w:tmpl w:val="16FC0A4C"/>
    <w:lvl w:ilvl="0" w:tplc="7AD83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F60">
      <w:start w:val="16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2B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65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1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C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E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6D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B2A51"/>
    <w:multiLevelType w:val="multilevel"/>
    <w:tmpl w:val="3A286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2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11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3B1"/>
    <w:rsid w:val="00027632"/>
    <w:rsid w:val="00041FB7"/>
    <w:rsid w:val="000617D5"/>
    <w:rsid w:val="00066453"/>
    <w:rsid w:val="00074595"/>
    <w:rsid w:val="0008746C"/>
    <w:rsid w:val="000C0084"/>
    <w:rsid w:val="000C0B64"/>
    <w:rsid w:val="000E0C56"/>
    <w:rsid w:val="000E2C2A"/>
    <w:rsid w:val="000F2795"/>
    <w:rsid w:val="00105A01"/>
    <w:rsid w:val="00142D38"/>
    <w:rsid w:val="001507AC"/>
    <w:rsid w:val="00174E81"/>
    <w:rsid w:val="00196C72"/>
    <w:rsid w:val="001C09E5"/>
    <w:rsid w:val="001C7AD2"/>
    <w:rsid w:val="001D13E4"/>
    <w:rsid w:val="001D2FD0"/>
    <w:rsid w:val="001F446F"/>
    <w:rsid w:val="002240CB"/>
    <w:rsid w:val="00225957"/>
    <w:rsid w:val="00243A36"/>
    <w:rsid w:val="0024703C"/>
    <w:rsid w:val="002604DA"/>
    <w:rsid w:val="003159D0"/>
    <w:rsid w:val="00315B31"/>
    <w:rsid w:val="003330AA"/>
    <w:rsid w:val="00346861"/>
    <w:rsid w:val="003567D1"/>
    <w:rsid w:val="00386B1E"/>
    <w:rsid w:val="00391CFE"/>
    <w:rsid w:val="003B0A7F"/>
    <w:rsid w:val="003B23B1"/>
    <w:rsid w:val="003C708F"/>
    <w:rsid w:val="003F41EC"/>
    <w:rsid w:val="004074C3"/>
    <w:rsid w:val="00414E65"/>
    <w:rsid w:val="00416626"/>
    <w:rsid w:val="00421969"/>
    <w:rsid w:val="00436160"/>
    <w:rsid w:val="00440123"/>
    <w:rsid w:val="00441F6A"/>
    <w:rsid w:val="00460F9D"/>
    <w:rsid w:val="004E7B96"/>
    <w:rsid w:val="005648CF"/>
    <w:rsid w:val="005715F4"/>
    <w:rsid w:val="005A791D"/>
    <w:rsid w:val="005D36DD"/>
    <w:rsid w:val="005F7A62"/>
    <w:rsid w:val="006270E4"/>
    <w:rsid w:val="00651A93"/>
    <w:rsid w:val="00651FAC"/>
    <w:rsid w:val="006567D5"/>
    <w:rsid w:val="0068179A"/>
    <w:rsid w:val="006A0F75"/>
    <w:rsid w:val="006B2DAD"/>
    <w:rsid w:val="006B44A5"/>
    <w:rsid w:val="006E22DA"/>
    <w:rsid w:val="006E4E12"/>
    <w:rsid w:val="006F5B39"/>
    <w:rsid w:val="00701ED9"/>
    <w:rsid w:val="007138E0"/>
    <w:rsid w:val="00714AB1"/>
    <w:rsid w:val="00725C44"/>
    <w:rsid w:val="007266A9"/>
    <w:rsid w:val="00727057"/>
    <w:rsid w:val="007321E2"/>
    <w:rsid w:val="007472CC"/>
    <w:rsid w:val="00762627"/>
    <w:rsid w:val="00795AF6"/>
    <w:rsid w:val="007A387C"/>
    <w:rsid w:val="007B7320"/>
    <w:rsid w:val="0082097D"/>
    <w:rsid w:val="008224DF"/>
    <w:rsid w:val="00836679"/>
    <w:rsid w:val="00846F95"/>
    <w:rsid w:val="00856ECE"/>
    <w:rsid w:val="00874C2D"/>
    <w:rsid w:val="00876037"/>
    <w:rsid w:val="008770CA"/>
    <w:rsid w:val="008A693F"/>
    <w:rsid w:val="008D4B09"/>
    <w:rsid w:val="008F44AB"/>
    <w:rsid w:val="00936781"/>
    <w:rsid w:val="00953444"/>
    <w:rsid w:val="00953D3A"/>
    <w:rsid w:val="009A4A42"/>
    <w:rsid w:val="009A5BD9"/>
    <w:rsid w:val="009B67BD"/>
    <w:rsid w:val="009E00D0"/>
    <w:rsid w:val="00A13D27"/>
    <w:rsid w:val="00A245B4"/>
    <w:rsid w:val="00A4454B"/>
    <w:rsid w:val="00A47980"/>
    <w:rsid w:val="00A52961"/>
    <w:rsid w:val="00A56620"/>
    <w:rsid w:val="00AB41B7"/>
    <w:rsid w:val="00AC5355"/>
    <w:rsid w:val="00AE3FBB"/>
    <w:rsid w:val="00AE6CA7"/>
    <w:rsid w:val="00B32D9B"/>
    <w:rsid w:val="00B424F3"/>
    <w:rsid w:val="00B44A8C"/>
    <w:rsid w:val="00B5125B"/>
    <w:rsid w:val="00B52C4A"/>
    <w:rsid w:val="00B56593"/>
    <w:rsid w:val="00B56DD9"/>
    <w:rsid w:val="00BA0CFF"/>
    <w:rsid w:val="00BF2FE9"/>
    <w:rsid w:val="00BF319B"/>
    <w:rsid w:val="00C04812"/>
    <w:rsid w:val="00C04A5E"/>
    <w:rsid w:val="00C07C7D"/>
    <w:rsid w:val="00C1594A"/>
    <w:rsid w:val="00CA5D8E"/>
    <w:rsid w:val="00D453B1"/>
    <w:rsid w:val="00D76BA9"/>
    <w:rsid w:val="00D858E1"/>
    <w:rsid w:val="00DA3629"/>
    <w:rsid w:val="00DC2937"/>
    <w:rsid w:val="00DC3E6D"/>
    <w:rsid w:val="00DD5C5F"/>
    <w:rsid w:val="00DE0E46"/>
    <w:rsid w:val="00DF6C3B"/>
    <w:rsid w:val="00E11D25"/>
    <w:rsid w:val="00E333CD"/>
    <w:rsid w:val="00E3503E"/>
    <w:rsid w:val="00E54045"/>
    <w:rsid w:val="00E5537B"/>
    <w:rsid w:val="00E76677"/>
    <w:rsid w:val="00E838AE"/>
    <w:rsid w:val="00E85AB7"/>
    <w:rsid w:val="00E97B13"/>
    <w:rsid w:val="00EE6746"/>
    <w:rsid w:val="00EE6A3F"/>
    <w:rsid w:val="00F4310D"/>
    <w:rsid w:val="00F85F7E"/>
    <w:rsid w:val="00F86E7D"/>
    <w:rsid w:val="00F96032"/>
    <w:rsid w:val="00FA6D7B"/>
    <w:rsid w:val="00FB77DE"/>
    <w:rsid w:val="00FE40B3"/>
    <w:rsid w:val="00FE5EB6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3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47980"/>
    <w:rPr>
      <w:color w:val="808080"/>
    </w:rPr>
  </w:style>
  <w:style w:type="paragraph" w:styleId="Rodap">
    <w:name w:val="footer"/>
    <w:basedOn w:val="Normal"/>
    <w:link w:val="RodapChar"/>
    <w:uiPriority w:val="99"/>
    <w:semiHidden/>
    <w:unhideWhenUsed/>
    <w:rsid w:val="00EE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674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74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4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2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55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607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'DiEgO e RoBeRtA'</cp:lastModifiedBy>
  <cp:revision>60</cp:revision>
  <cp:lastPrinted>2015-02-20T22:05:00Z</cp:lastPrinted>
  <dcterms:created xsi:type="dcterms:W3CDTF">2018-01-05T19:34:00Z</dcterms:created>
  <dcterms:modified xsi:type="dcterms:W3CDTF">2018-02-26T09:45:00Z</dcterms:modified>
</cp:coreProperties>
</file>