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0456F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25pt;margin-top:-27.7pt;width:456.0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">
            <v:textbox>
              <w:txbxContent>
                <w:p w:rsidR="0046229F" w:rsidRPr="00815FBF" w:rsidRDefault="0046229F" w:rsidP="0046229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229F" w:rsidRPr="000218DA" w:rsidRDefault="0046229F" w:rsidP="0046229F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46229F" w:rsidRPr="000218DA" w:rsidRDefault="0046229F" w:rsidP="0046229F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46229F" w:rsidRPr="000218DA" w:rsidRDefault="0046229F" w:rsidP="004622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</w:t>
                  </w:r>
                  <w:r w:rsidR="00194BF4"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-REITORIA</w:t>
                  </w:r>
                  <w:proofErr w:type="gramEnd"/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ENSINO</w:t>
                  </w:r>
                </w:p>
                <w:p w:rsidR="0046229F" w:rsidRDefault="0046229F" w:rsidP="0046229F"/>
              </w:txbxContent>
            </v:textbox>
          </v:shape>
        </w:pict>
      </w:r>
    </w:p>
    <w:p w:rsidR="0046229F" w:rsidRDefault="0046229F" w:rsidP="0046229F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D1AE7" w:rsidRDefault="002E2A50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0356C"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Plástico </w:t>
      </w:r>
      <w:r w:rsidR="00121145">
        <w:rPr>
          <w:rFonts w:ascii="Arial" w:hAnsi="Arial" w:cs="Arial"/>
          <w:snapToGrid w:val="0"/>
          <w:sz w:val="24"/>
          <w:szCs w:val="24"/>
          <w:lang w:eastAsia="pt-BR"/>
        </w:rPr>
        <w:t>Integrado</w:t>
      </w:r>
    </w:p>
    <w:p w:rsidR="002E2A50" w:rsidRPr="003A29EA" w:rsidRDefault="00C77DF8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8C33D1">
        <w:rPr>
          <w:rFonts w:ascii="Arial" w:hAnsi="Arial" w:cs="Arial"/>
          <w:snapToGrid w:val="0"/>
          <w:sz w:val="24"/>
          <w:szCs w:val="24"/>
          <w:lang w:eastAsia="pt-BR"/>
        </w:rPr>
        <w:t>Caracterização de Materiais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DF10BB">
        <w:rPr>
          <w:rFonts w:ascii="Arial" w:hAnsi="Arial" w:cs="Arial"/>
          <w:b w:val="0"/>
          <w:snapToGrid w:val="0"/>
          <w:szCs w:val="24"/>
          <w:lang w:eastAsia="pt-BR"/>
        </w:rPr>
        <w:t>4P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  <w:r w:rsidR="00CC18F1">
        <w:rPr>
          <w:rFonts w:ascii="Arial" w:hAnsi="Arial" w:cs="Arial"/>
          <w:b w:val="0"/>
          <w:snapToGrid w:val="0"/>
          <w:szCs w:val="24"/>
          <w:lang w:eastAsia="pt-BR"/>
        </w:rPr>
        <w:t xml:space="preserve">/ Cezar </w:t>
      </w:r>
      <w:proofErr w:type="spellStart"/>
      <w:r w:rsidR="00CC18F1">
        <w:rPr>
          <w:rFonts w:ascii="Arial" w:hAnsi="Arial" w:cs="Arial"/>
          <w:b w:val="0"/>
          <w:snapToGrid w:val="0"/>
          <w:szCs w:val="24"/>
          <w:lang w:eastAsia="pt-BR"/>
        </w:rPr>
        <w:t>Pedrini</w:t>
      </w:r>
      <w:proofErr w:type="spellEnd"/>
      <w:r w:rsidR="00630139">
        <w:rPr>
          <w:rFonts w:ascii="Arial" w:hAnsi="Arial" w:cs="Arial"/>
          <w:b w:val="0"/>
          <w:snapToGrid w:val="0"/>
          <w:szCs w:val="24"/>
          <w:lang w:eastAsia="pt-BR"/>
        </w:rPr>
        <w:t xml:space="preserve"> Neto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E419DB">
        <w:rPr>
          <w:rFonts w:ascii="Arial" w:hAnsi="Arial" w:cs="Arial"/>
          <w:snapToGrid w:val="0"/>
          <w:sz w:val="24"/>
          <w:szCs w:val="24"/>
          <w:lang w:eastAsia="pt-BR"/>
        </w:rPr>
        <w:t>120</w:t>
      </w:r>
      <w:r w:rsidR="00AF6EBC">
        <w:rPr>
          <w:rFonts w:ascii="Arial" w:hAnsi="Arial" w:cs="Arial"/>
          <w:snapToGrid w:val="0"/>
          <w:sz w:val="24"/>
          <w:szCs w:val="24"/>
          <w:lang w:eastAsia="pt-BR"/>
        </w:rPr>
        <w:t xml:space="preserve"> horas</w:t>
      </w:r>
    </w:p>
    <w:p w:rsidR="002E2A50" w:rsidRDefault="0098078E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147963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A63ED" w:rsidRDefault="002E2A50" w:rsidP="001A63ED">
            <w:pPr>
              <w:jc w:val="both"/>
              <w:rPr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E2A50" w:rsidRPr="00815FBF" w:rsidRDefault="00992447" w:rsidP="009C7DA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C</w:t>
            </w:r>
            <w:r w:rsidRPr="00992447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ompreensão da importância da caracterização de materiais e o estudo das propriedades que caracterizam os materiais poliméricos;normas técnicas ASTM, interpretação de uma norma técnica e elaboração de procedimentos para realização de ensaio,realização de ensaios físico-mecânicos, ensaios de análises espectroscópicas, determinação de peso molecular e polidispersão, análises térmicas.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54388A" w:rsidRDefault="002E2A50" w:rsidP="006178F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2E2A50" w:rsidRPr="00815FBF" w:rsidRDefault="00BB3304" w:rsidP="00F375E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323E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Compreender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a importância da caracterização de materiais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. Relacionar a estrutura com as propriedades do </w:t>
            </w:r>
            <w:proofErr w:type="gramStart"/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material.</w:t>
            </w:r>
            <w:proofErr w:type="gramEnd"/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Realizar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diferentes ti</w:t>
            </w:r>
            <w:r w:rsidR="00B62191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pos de ensaios físico-mecânicos</w:t>
            </w:r>
            <w:r w:rsidR="0003736A" w:rsidRPr="003E54F8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e de análise térmica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que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sã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o descritos por normas técnicas possibilitando assim o manuseio e familiaridade com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aparelhos e equipamentos do Laboratório de Controle de Qualidade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. R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elacionar </w:t>
            </w:r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durante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 prática</w:t>
            </w:r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de laboratório o </w:t>
            </w:r>
            <w:proofErr w:type="gramStart"/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porque</w:t>
            </w:r>
            <w:proofErr w:type="gramEnd"/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destas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análises que são efetuadas em produtos termoplásticos e suas</w:t>
            </w:r>
            <w:r w:rsidR="002C4C2A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aplicações industriais. Identificar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os diferentes tipos de normas existentes paraavaliar os materiais termoplásticos</w:t>
            </w:r>
            <w:r w:rsidR="001278B6" w:rsidRPr="00446C1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E08FC" w:rsidRDefault="002E2A50" w:rsidP="00BE6924">
            <w:pPr>
              <w:pStyle w:val="Corpodetexto"/>
              <w:ind w:left="1560" w:hanging="1560"/>
              <w:rPr>
                <w:rFonts w:ascii="Arial" w:hAnsi="Arial" w:cs="Arial"/>
                <w:b/>
                <w:bCs/>
                <w:sz w:val="22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 xml:space="preserve">UNIDADE I – Caracterização de materiais 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1.1 Descrição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da importância da caracterização de materiais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1.2 Estudo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das propriedades que caracterizam os materiais</w:t>
            </w: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>UNIDADE II – Normas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2.1 Apresentação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das normas ASTM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2.2 Interpretação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uma norma e elaboração de procedimentos para realização de ensaio</w:t>
            </w:r>
          </w:p>
          <w:p w:rsidR="00941C45" w:rsidRPr="004C3741" w:rsidRDefault="00941C45" w:rsidP="00941C4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>UNIDADE III – Descrição das análises espectroscópicas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3.1 Estudo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teórico da espectroscopia no infravermelho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3.2 Análise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espectros: identificação de grupos funcionais e meros poliméricos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3.3 Determinação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peso molecular e polidispersão (GPC ou SEC)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3.4 Análise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térmica: </w:t>
            </w:r>
            <w:proofErr w:type="spellStart"/>
            <w:r w:rsidRPr="004C3741">
              <w:rPr>
                <w:rFonts w:ascii="Arial" w:hAnsi="Arial" w:cs="Arial"/>
                <w:szCs w:val="24"/>
              </w:rPr>
              <w:t>termogravimetria</w:t>
            </w:r>
            <w:proofErr w:type="spellEnd"/>
            <w:r w:rsidRPr="004C3741">
              <w:rPr>
                <w:rFonts w:ascii="Arial" w:hAnsi="Arial" w:cs="Arial"/>
                <w:szCs w:val="24"/>
              </w:rPr>
              <w:t xml:space="preserve"> (TGA) e calorimetria diferencial de </w:t>
            </w:r>
            <w:r w:rsidRPr="004C3741">
              <w:rPr>
                <w:rFonts w:ascii="Arial" w:hAnsi="Arial" w:cs="Arial"/>
                <w:szCs w:val="24"/>
              </w:rPr>
              <w:lastRenderedPageBreak/>
              <w:t>varredura (DSC)</w:t>
            </w:r>
          </w:p>
          <w:p w:rsidR="00941C45" w:rsidRPr="004C3741" w:rsidRDefault="00941C45" w:rsidP="00941C4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41C45" w:rsidRPr="004C3741" w:rsidRDefault="00941C45" w:rsidP="00941C45">
            <w:pPr>
              <w:pStyle w:val="Corpodetexto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>UNIDADE IV – Aulas práticas no LCQ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4.1Ensaio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tração</w:t>
            </w:r>
            <w:r w:rsidR="0098078E">
              <w:rPr>
                <w:rFonts w:ascii="Arial" w:hAnsi="Arial" w:cs="Arial"/>
                <w:szCs w:val="24"/>
              </w:rPr>
              <w:t xml:space="preserve"> em filmes plásticos e em plásticos rígidos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4.2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flexão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4.3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coeficiente de fricção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4.4 Prática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em prensagem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4.5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índice de fluidez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4.6 Determinação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dureza Shore A e D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4.7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impacto IZOD e CHARPY</w:t>
            </w:r>
          </w:p>
          <w:p w:rsidR="00941C45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4.8 Análise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térmica: DSC e TGA</w:t>
            </w:r>
          </w:p>
          <w:p w:rsidR="0098078E" w:rsidRDefault="0098078E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4.9 Brilho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em filmes plásticos</w:t>
            </w:r>
          </w:p>
          <w:p w:rsidR="0098078E" w:rsidRDefault="0098078E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4.10 Densidade</w:t>
            </w:r>
          </w:p>
          <w:p w:rsidR="0098078E" w:rsidRPr="004C3741" w:rsidRDefault="0098078E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4.11 Umidade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de resina, compostos e aditivos</w:t>
            </w:r>
          </w:p>
          <w:p w:rsidR="00BE6924" w:rsidRPr="00815FBF" w:rsidRDefault="00BE6924" w:rsidP="00386F34">
            <w:pPr>
              <w:ind w:left="11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</w:p>
    <w:p w:rsidR="002428C1" w:rsidRDefault="007379B7" w:rsidP="006E7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7379B7">
        <w:rPr>
          <w:rFonts w:ascii="Arial" w:hAnsi="Arial" w:cs="Arial"/>
          <w:szCs w:val="24"/>
        </w:rPr>
        <w:t xml:space="preserve">Aulas </w:t>
      </w:r>
      <w:r w:rsidR="00C3573D">
        <w:rPr>
          <w:rFonts w:ascii="Arial" w:hAnsi="Arial" w:cs="Arial"/>
          <w:szCs w:val="24"/>
        </w:rPr>
        <w:t xml:space="preserve">teóricas </w:t>
      </w:r>
      <w:r w:rsidRPr="007379B7">
        <w:rPr>
          <w:rFonts w:ascii="Arial" w:hAnsi="Arial" w:cs="Arial"/>
          <w:szCs w:val="24"/>
        </w:rPr>
        <w:t>expositivas, dialogada</w:t>
      </w:r>
      <w:r w:rsidR="004C7348">
        <w:rPr>
          <w:rFonts w:ascii="Arial" w:hAnsi="Arial" w:cs="Arial"/>
          <w:szCs w:val="24"/>
        </w:rPr>
        <w:t>s</w:t>
      </w:r>
      <w:r w:rsidRPr="007379B7">
        <w:rPr>
          <w:rFonts w:ascii="Arial" w:hAnsi="Arial" w:cs="Arial"/>
          <w:szCs w:val="24"/>
        </w:rPr>
        <w:t xml:space="preserve"> e contextualizadas</w:t>
      </w:r>
      <w:r w:rsidR="004C7348">
        <w:rPr>
          <w:rFonts w:ascii="Arial" w:hAnsi="Arial" w:cs="Arial"/>
          <w:szCs w:val="24"/>
        </w:rPr>
        <w:t xml:space="preserve"> com a formação pretendida</w:t>
      </w:r>
      <w:r w:rsidRPr="007379B7">
        <w:rPr>
          <w:rFonts w:ascii="Arial" w:hAnsi="Arial" w:cs="Arial"/>
          <w:szCs w:val="24"/>
        </w:rPr>
        <w:t>; atividades de pesquisa e/ou estudo dirigido, atividade</w:t>
      </w:r>
      <w:r w:rsidR="004C7348">
        <w:rPr>
          <w:rFonts w:ascii="Arial" w:hAnsi="Arial" w:cs="Arial"/>
          <w:szCs w:val="24"/>
        </w:rPr>
        <w:t>s prática</w:t>
      </w:r>
      <w:r w:rsidR="00C3573D">
        <w:rPr>
          <w:rFonts w:ascii="Arial" w:hAnsi="Arial" w:cs="Arial"/>
          <w:szCs w:val="24"/>
        </w:rPr>
        <w:t>s de laboratório</w:t>
      </w:r>
      <w:r w:rsidR="004C7348">
        <w:rPr>
          <w:rFonts w:ascii="Arial" w:hAnsi="Arial" w:cs="Arial"/>
          <w:szCs w:val="24"/>
        </w:rPr>
        <w:t>;</w:t>
      </w:r>
      <w:r w:rsidR="00C3573D">
        <w:rPr>
          <w:rFonts w:ascii="Arial" w:hAnsi="Arial" w:cs="Arial"/>
          <w:szCs w:val="24"/>
        </w:rPr>
        <w:t xml:space="preserve"> estudos de caso problemas industriais de matérias primas.</w:t>
      </w:r>
      <w:r w:rsidR="00AD2E47">
        <w:rPr>
          <w:rFonts w:ascii="Arial" w:hAnsi="Arial" w:cs="Arial"/>
          <w:szCs w:val="24"/>
        </w:rPr>
        <w:t xml:space="preserve"> Leitura e c</w:t>
      </w:r>
      <w:r w:rsidR="00C3573D">
        <w:rPr>
          <w:rFonts w:ascii="Arial" w:hAnsi="Arial" w:cs="Arial"/>
          <w:szCs w:val="24"/>
        </w:rPr>
        <w:t>ompreensão de artigos técnicos.</w:t>
      </w:r>
      <w:r w:rsidR="00833ABD">
        <w:rPr>
          <w:rFonts w:ascii="Arial" w:hAnsi="Arial" w:cs="Arial"/>
          <w:szCs w:val="24"/>
        </w:rPr>
        <w:t xml:space="preserve"> Estudos de Caso.</w:t>
      </w:r>
      <w:r w:rsidR="009149F7" w:rsidRPr="009149F7">
        <w:rPr>
          <w:rFonts w:ascii="Arial" w:hAnsi="Arial" w:cs="Arial"/>
          <w:szCs w:val="24"/>
        </w:rPr>
        <w:t>Visitas técnicas.</w:t>
      </w:r>
    </w:p>
    <w:p w:rsidR="002E2A50" w:rsidRDefault="003A4910" w:rsidP="006E7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recursos usados se</w:t>
      </w:r>
      <w:r w:rsidR="00C3573D">
        <w:rPr>
          <w:rFonts w:ascii="Arial" w:hAnsi="Arial" w:cs="Arial"/>
          <w:szCs w:val="24"/>
        </w:rPr>
        <w:t>rão quadro, giz,</w:t>
      </w:r>
      <w:r>
        <w:rPr>
          <w:rFonts w:ascii="Arial" w:hAnsi="Arial" w:cs="Arial"/>
          <w:szCs w:val="24"/>
        </w:rPr>
        <w:t xml:space="preserve"> data show,</w:t>
      </w:r>
      <w:r w:rsidR="00C3573D">
        <w:rPr>
          <w:rFonts w:ascii="Arial" w:hAnsi="Arial" w:cs="Arial"/>
          <w:szCs w:val="24"/>
        </w:rPr>
        <w:t xml:space="preserve"> equipamentos específicos,</w:t>
      </w:r>
      <w:r>
        <w:rPr>
          <w:rFonts w:ascii="Arial" w:hAnsi="Arial" w:cs="Arial"/>
          <w:szCs w:val="24"/>
        </w:rPr>
        <w:t xml:space="preserve"> revistas,</w:t>
      </w:r>
      <w:r w:rsidR="00C3573D">
        <w:rPr>
          <w:rFonts w:ascii="Arial" w:hAnsi="Arial" w:cs="Arial"/>
          <w:szCs w:val="24"/>
        </w:rPr>
        <w:t xml:space="preserve"> normas,</w:t>
      </w:r>
      <w:r w:rsidR="00A23A56">
        <w:rPr>
          <w:rFonts w:ascii="Arial" w:hAnsi="Arial" w:cs="Arial"/>
          <w:szCs w:val="24"/>
        </w:rPr>
        <w:t xml:space="preserve"> sites entre outros.</w:t>
      </w:r>
    </w:p>
    <w:p w:rsidR="00A23A56" w:rsidRDefault="00AD4434" w:rsidP="006E7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</w:t>
      </w:r>
      <w:r w:rsidR="00A23A56">
        <w:rPr>
          <w:rFonts w:ascii="Arial" w:hAnsi="Arial" w:cs="Arial"/>
          <w:szCs w:val="24"/>
        </w:rPr>
        <w:t>disciplina de Sup</w:t>
      </w:r>
      <w:r>
        <w:rPr>
          <w:rFonts w:ascii="Arial" w:hAnsi="Arial" w:cs="Arial"/>
          <w:szCs w:val="24"/>
        </w:rPr>
        <w:t xml:space="preserve">ervisão </w:t>
      </w:r>
      <w:r w:rsidR="00A23A56">
        <w:rPr>
          <w:rFonts w:ascii="Arial" w:hAnsi="Arial" w:cs="Arial"/>
          <w:szCs w:val="24"/>
        </w:rPr>
        <w:t>os alunos irão produzir peças</w:t>
      </w:r>
      <w:r>
        <w:rPr>
          <w:rFonts w:ascii="Arial" w:hAnsi="Arial" w:cs="Arial"/>
          <w:szCs w:val="24"/>
        </w:rPr>
        <w:t xml:space="preserve"> nas máquinas de injeção e extrusão, simulando</w:t>
      </w:r>
      <w:r w:rsidR="00A23A56">
        <w:rPr>
          <w:rFonts w:ascii="Arial" w:hAnsi="Arial" w:cs="Arial"/>
          <w:szCs w:val="24"/>
        </w:rPr>
        <w:t xml:space="preserve"> uma e</w:t>
      </w:r>
      <w:r>
        <w:rPr>
          <w:rFonts w:ascii="Arial" w:hAnsi="Arial" w:cs="Arial"/>
          <w:szCs w:val="24"/>
        </w:rPr>
        <w:t>mpresa. Essas peças produzidas,</w:t>
      </w:r>
      <w:r w:rsidR="00A23A56">
        <w:rPr>
          <w:rFonts w:ascii="Arial" w:hAnsi="Arial" w:cs="Arial"/>
          <w:szCs w:val="24"/>
        </w:rPr>
        <w:t>serão testados nas  aulas práticas de nossa disciplina</w:t>
      </w:r>
      <w:r>
        <w:rPr>
          <w:rFonts w:ascii="Arial" w:hAnsi="Arial" w:cs="Arial"/>
          <w:szCs w:val="24"/>
        </w:rPr>
        <w:t>, sendo que os</w:t>
      </w:r>
      <w:r w:rsidR="00A23A56">
        <w:rPr>
          <w:rFonts w:ascii="Arial" w:hAnsi="Arial" w:cs="Arial"/>
          <w:szCs w:val="24"/>
        </w:rPr>
        <w:t xml:space="preserve"> seus resultados serão inseridos no relatório final da disciplina de Supervisão.</w:t>
      </w:r>
      <w:r>
        <w:rPr>
          <w:rFonts w:ascii="Arial" w:hAnsi="Arial" w:cs="Arial"/>
          <w:szCs w:val="24"/>
        </w:rPr>
        <w:t xml:space="preserve"> Esse trabalho será de interdisciplinaridade entre asdisciplinas de Caracterização de Polímeros e Supervisão.</w:t>
      </w:r>
    </w:p>
    <w:p w:rsidR="003A4910" w:rsidRPr="00815FBF" w:rsidRDefault="003A4910" w:rsidP="006E7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E2A50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A23A56" w:rsidRDefault="00A23A56" w:rsidP="00A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 w:rsidRPr="00273DB0">
        <w:rPr>
          <w:rFonts w:ascii="Arial" w:hAnsi="Arial" w:cs="Arial"/>
          <w:b/>
          <w:sz w:val="24"/>
          <w:szCs w:val="24"/>
        </w:rPr>
        <w:t xml:space="preserve"> avaliações teóricas (Prova </w:t>
      </w:r>
      <w:r>
        <w:rPr>
          <w:rFonts w:ascii="Arial" w:hAnsi="Arial" w:cs="Arial"/>
          <w:b/>
          <w:sz w:val="24"/>
          <w:szCs w:val="24"/>
        </w:rPr>
        <w:t>I,</w:t>
      </w:r>
      <w:r w:rsidRPr="00273DB0">
        <w:rPr>
          <w:rFonts w:ascii="Arial" w:hAnsi="Arial" w:cs="Arial"/>
          <w:b/>
          <w:sz w:val="24"/>
          <w:szCs w:val="24"/>
        </w:rPr>
        <w:t xml:space="preserve"> Prova </w:t>
      </w:r>
      <w:r>
        <w:rPr>
          <w:rFonts w:ascii="Arial" w:hAnsi="Arial" w:cs="Arial"/>
          <w:b/>
          <w:sz w:val="24"/>
          <w:szCs w:val="24"/>
        </w:rPr>
        <w:t>II e Prova III</w:t>
      </w:r>
      <w:r w:rsidRPr="00273DB0">
        <w:rPr>
          <w:rFonts w:ascii="Arial" w:hAnsi="Arial" w:cs="Arial"/>
          <w:b/>
          <w:sz w:val="24"/>
          <w:szCs w:val="24"/>
        </w:rPr>
        <w:t>)</w:t>
      </w:r>
      <w:r w:rsidRPr="00273DB0">
        <w:rPr>
          <w:rFonts w:ascii="Arial" w:hAnsi="Arial" w:cs="Arial"/>
          <w:sz w:val="24"/>
          <w:szCs w:val="24"/>
        </w:rPr>
        <w:t>, individuais e sem cons</w:t>
      </w:r>
      <w:r>
        <w:rPr>
          <w:rFonts w:ascii="Arial" w:hAnsi="Arial" w:cs="Arial"/>
          <w:sz w:val="24"/>
          <w:szCs w:val="24"/>
        </w:rPr>
        <w:t>ulta, no ano.</w:t>
      </w:r>
    </w:p>
    <w:p w:rsidR="00A23A56" w:rsidRPr="0071420A" w:rsidRDefault="00A23A56" w:rsidP="00A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71420A">
        <w:rPr>
          <w:rFonts w:ascii="Arial" w:hAnsi="Arial" w:cs="Arial"/>
          <w:sz w:val="24"/>
          <w:szCs w:val="24"/>
        </w:rPr>
        <w:t xml:space="preserve">Serão </w:t>
      </w:r>
      <w:r>
        <w:rPr>
          <w:rFonts w:ascii="Arial" w:hAnsi="Arial" w:cs="Arial"/>
          <w:sz w:val="24"/>
          <w:szCs w:val="24"/>
        </w:rPr>
        <w:t xml:space="preserve">feitos trabalhos sobre </w:t>
      </w:r>
      <w:r w:rsidRPr="0071420A">
        <w:rPr>
          <w:rFonts w:ascii="Arial" w:hAnsi="Arial" w:cs="Arial"/>
          <w:sz w:val="24"/>
          <w:szCs w:val="24"/>
        </w:rPr>
        <w:t>análise de normas e procedimentos práticos</w:t>
      </w:r>
      <w:r>
        <w:rPr>
          <w:rFonts w:ascii="Arial" w:hAnsi="Arial" w:cs="Arial"/>
          <w:sz w:val="24"/>
          <w:szCs w:val="24"/>
        </w:rPr>
        <w:t xml:space="preserve">, bem como elaboração de </w:t>
      </w:r>
      <w:r w:rsidRPr="0071420A">
        <w:rPr>
          <w:rFonts w:ascii="Arial" w:hAnsi="Arial" w:cs="Arial"/>
          <w:sz w:val="24"/>
          <w:szCs w:val="24"/>
        </w:rPr>
        <w:t>relatórios</w:t>
      </w:r>
      <w:r>
        <w:rPr>
          <w:rFonts w:ascii="Arial" w:hAnsi="Arial" w:cs="Arial"/>
          <w:sz w:val="24"/>
          <w:szCs w:val="24"/>
        </w:rPr>
        <w:t xml:space="preserve"> sobre ensaios executados no Laboratório.</w:t>
      </w:r>
      <w:r w:rsidRPr="0071420A">
        <w:rPr>
          <w:rFonts w:ascii="Arial" w:hAnsi="Arial" w:cs="Arial"/>
          <w:sz w:val="24"/>
          <w:szCs w:val="24"/>
        </w:rPr>
        <w:t xml:space="preserve"> A nota será o resultado de todas as atividades realizadas</w:t>
      </w:r>
      <w:r>
        <w:rPr>
          <w:rFonts w:ascii="Arial" w:hAnsi="Arial" w:cs="Arial"/>
          <w:sz w:val="24"/>
          <w:szCs w:val="24"/>
        </w:rPr>
        <w:t>.</w:t>
      </w:r>
    </w:p>
    <w:p w:rsidR="0071420A" w:rsidRPr="00A23A56" w:rsidRDefault="00A23A56" w:rsidP="00A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NOTA FINAL</w:t>
      </w:r>
      <w:r>
        <w:rPr>
          <w:rFonts w:ascii="Arial" w:hAnsi="Arial" w:cs="Arial"/>
          <w:sz w:val="24"/>
          <w:szCs w:val="24"/>
        </w:rPr>
        <w:t xml:space="preserve">= Prova 1 + Prova 2 + Prova 3 + Atividades) /4que </w:t>
      </w:r>
      <w:r w:rsidRPr="00273DB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eve ser igual ou superior a 6,0.</w:t>
      </w:r>
    </w:p>
    <w:p w:rsidR="0071420A" w:rsidRDefault="00A23A56" w:rsidP="00A23A5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73DB0">
        <w:rPr>
          <w:rFonts w:ascii="Arial" w:hAnsi="Arial" w:cs="Arial"/>
          <w:szCs w:val="24"/>
        </w:rPr>
        <w:t>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dois semestre</w:t>
      </w:r>
      <w:r>
        <w:rPr>
          <w:rFonts w:ascii="Arial" w:hAnsi="Arial" w:cs="Arial"/>
          <w:szCs w:val="24"/>
        </w:rPr>
        <w:t>s</w:t>
      </w:r>
      <w:r w:rsidRPr="00273DB0">
        <w:rPr>
          <w:rFonts w:ascii="Arial" w:hAnsi="Arial" w:cs="Arial"/>
          <w:szCs w:val="24"/>
        </w:rPr>
        <w:t xml:space="preserve"> do ano letivo.</w:t>
      </w:r>
    </w:p>
    <w:p w:rsidR="00A23A56" w:rsidRDefault="00A23A56" w:rsidP="00A23A5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</w:p>
    <w:p w:rsidR="00BE37ED" w:rsidRDefault="001F0608" w:rsidP="003071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1F0608">
        <w:rPr>
          <w:rFonts w:ascii="Arial" w:hAnsi="Arial" w:cs="Arial"/>
          <w:szCs w:val="24"/>
        </w:rPr>
        <w:t>Observação:</w:t>
      </w:r>
    </w:p>
    <w:p w:rsidR="006D54D1" w:rsidRDefault="006D54D1" w:rsidP="003071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6D54D1">
        <w:rPr>
          <w:rFonts w:ascii="Arial" w:hAnsi="Arial" w:cs="Arial"/>
          <w:szCs w:val="24"/>
        </w:rPr>
        <w:lastRenderedPageBreak/>
        <w:t>Se necessário, serão combinados outras datas para entrega de trabalhos e /ou realização de provas, sendo os alunos previamente avisados</w:t>
      </w:r>
      <w:r>
        <w:rPr>
          <w:rFonts w:ascii="Arial" w:hAnsi="Arial" w:cs="Arial"/>
          <w:szCs w:val="24"/>
        </w:rPr>
        <w:t>.</w:t>
      </w:r>
    </w:p>
    <w:p w:rsidR="00584A33" w:rsidRDefault="001F0608" w:rsidP="00584A3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6"/>
          <w:szCs w:val="16"/>
        </w:rPr>
      </w:pPr>
      <w:r w:rsidRPr="001F0608">
        <w:rPr>
          <w:rFonts w:ascii="Arial" w:hAnsi="Arial" w:cs="Arial"/>
          <w:szCs w:val="24"/>
        </w:rPr>
        <w:t xml:space="preserve">As ausências deverão ser justificadas </w:t>
      </w:r>
      <w:r w:rsidR="00584A33" w:rsidRPr="00584A33">
        <w:rPr>
          <w:rFonts w:ascii="Arial" w:hAnsi="Arial" w:cs="Arial"/>
          <w:szCs w:val="24"/>
        </w:rPr>
        <w:t>na CORAC no prazo de até 02 (dois) dias úteis após a data de término da ausência. Pedidos posteriores a este prazo não serão considerados</w:t>
      </w:r>
      <w:r w:rsidR="00584A33" w:rsidRPr="008735A3">
        <w:rPr>
          <w:rFonts w:ascii="Arial" w:hAnsi="Arial" w:cs="Arial"/>
          <w:sz w:val="16"/>
          <w:szCs w:val="16"/>
        </w:rPr>
        <w:t>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Legislação – Justificativa da Falta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Decreto-Lei 715-69 - relativo à prestação do Serviço Militar (Exército, Marinha e Aeronáutica).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9.615/98 - participação do aluno em competições esportivas institucionais de cunho oficial representando o País.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5.869/79 - convocação para audiência judicial.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Legislação – Ausência Autorizada (Exercícios Domiciliares)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Decreto-Lei 1,044/69 - dispõe sobre tratamento excepcional para os alunos portadores de afecções que indica.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6.202/75 - amparo a gestação, parto ou puerpério.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Decreto-Lei 57.654/66 - lei do Serviço Militar (período longo de afastamento).</w:t>
      </w:r>
    </w:p>
    <w:p w:rsidR="001F0608" w:rsidRDefault="00584A33" w:rsidP="00DE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10.412 - às mães adotivas em licença-maternidade.</w:t>
      </w:r>
    </w:p>
    <w:p w:rsidR="00FC3470" w:rsidRPr="00815FBF" w:rsidRDefault="00FC3470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FC3470" w:rsidRPr="00815FBF" w:rsidRDefault="00FC3470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47963" w:rsidRDefault="00147963" w:rsidP="0014796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Terça-feira a partir das 17h </w:t>
      </w:r>
      <w:r w:rsidR="00FC3470">
        <w:rPr>
          <w:rFonts w:ascii="Arial" w:hAnsi="Arial" w:cs="Arial"/>
          <w:szCs w:val="24"/>
        </w:rPr>
        <w:t>até 1</w:t>
      </w:r>
      <w:r>
        <w:rPr>
          <w:rFonts w:ascii="Arial" w:hAnsi="Arial" w:cs="Arial"/>
          <w:szCs w:val="24"/>
        </w:rPr>
        <w:t>9</w:t>
      </w:r>
      <w:r w:rsidR="00FC3470">
        <w:rPr>
          <w:rFonts w:ascii="Arial" w:hAnsi="Arial" w:cs="Arial"/>
          <w:szCs w:val="24"/>
        </w:rPr>
        <w:t>h na sala dos professores.</w:t>
      </w:r>
    </w:p>
    <w:p w:rsidR="00FC3470" w:rsidRPr="00614B8B" w:rsidRDefault="00FC3470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C3470" w:rsidRDefault="00FC3470" w:rsidP="00DE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</w:p>
    <w:p w:rsidR="002A5545" w:rsidRPr="002A5545" w:rsidRDefault="002A5545" w:rsidP="002A5545">
      <w:pPr>
        <w:rPr>
          <w:lang w:eastAsia="pt-BR"/>
        </w:rPr>
      </w:pPr>
    </w:p>
    <w:p w:rsidR="002A5545" w:rsidRDefault="00FC3470" w:rsidP="002A554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</w:t>
      </w:r>
      <w:r w:rsidR="002A5545" w:rsidRPr="00815FBF">
        <w:rPr>
          <w:rFonts w:ascii="Arial" w:hAnsi="Arial" w:cs="Arial"/>
          <w:szCs w:val="24"/>
        </w:rPr>
        <w:t>.</w:t>
      </w:r>
      <w:proofErr w:type="gramEnd"/>
      <w:r w:rsidR="002A5545" w:rsidRPr="00815FBF">
        <w:rPr>
          <w:rFonts w:ascii="Arial" w:hAnsi="Arial" w:cs="Arial"/>
          <w:szCs w:val="24"/>
        </w:rPr>
        <w:t xml:space="preserve">Bibliografia básica: </w:t>
      </w:r>
    </w:p>
    <w:p w:rsidR="000E24D4" w:rsidRPr="0008362A" w:rsidRDefault="00331580" w:rsidP="000E2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CANEVAROLO,</w:t>
      </w:r>
      <w:proofErr w:type="spellStart"/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S.V.</w:t>
      </w:r>
      <w:proofErr w:type="spellEnd"/>
      <w:r w:rsidRPr="001A4068">
        <w:rPr>
          <w:rFonts w:ascii="Arial" w:hAnsi="Arial" w:cs="Arial"/>
          <w:b/>
          <w:sz w:val="24"/>
          <w:szCs w:val="24"/>
        </w:rPr>
        <w:t>Técnicas e Caracterização De Polímeros</w:t>
      </w:r>
      <w:r w:rsidR="005212DC" w:rsidRPr="009B596A">
        <w:rPr>
          <w:rFonts w:cs="Arial"/>
          <w:b/>
        </w:rPr>
        <w:t>.</w:t>
      </w:r>
      <w:proofErr w:type="spellStart"/>
      <w:r w:rsidR="005212DC" w:rsidRPr="0008362A">
        <w:rPr>
          <w:rFonts w:ascii="Arial" w:hAnsi="Arial" w:cs="Arial"/>
          <w:color w:val="000000"/>
          <w:sz w:val="24"/>
          <w:szCs w:val="24"/>
          <w:lang w:eastAsia="pt-BR"/>
        </w:rPr>
        <w:t>SãoPaulo</w:t>
      </w:r>
      <w:proofErr w:type="spellEnd"/>
      <w:r w:rsidR="005212DC" w:rsidRPr="0008362A">
        <w:rPr>
          <w:rFonts w:ascii="Arial" w:hAnsi="Arial" w:cs="Arial"/>
          <w:color w:val="000000"/>
          <w:sz w:val="24"/>
          <w:szCs w:val="24"/>
          <w:lang w:eastAsia="pt-BR"/>
        </w:rPr>
        <w:t>: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Artiliber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2007.</w:t>
      </w:r>
    </w:p>
    <w:p w:rsidR="004F4096" w:rsidRPr="003C77EC" w:rsidRDefault="00CA6EAE" w:rsidP="004F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val="en-US" w:eastAsia="pt-BR"/>
        </w:rPr>
      </w:pPr>
      <w:r w:rsidRPr="003C77EC">
        <w:rPr>
          <w:rFonts w:ascii="Arial" w:hAnsi="Arial" w:cs="Arial"/>
          <w:snapToGrid w:val="0"/>
          <w:sz w:val="24"/>
          <w:szCs w:val="24"/>
          <w:lang w:val="en-US" w:eastAsia="pt-BR"/>
        </w:rPr>
        <w:t xml:space="preserve">SHAH, </w:t>
      </w:r>
      <w:proofErr w:type="gramStart"/>
      <w:r w:rsidRPr="003C77EC">
        <w:rPr>
          <w:rFonts w:ascii="Arial" w:hAnsi="Arial" w:cs="Arial"/>
          <w:snapToGrid w:val="0"/>
          <w:sz w:val="24"/>
          <w:szCs w:val="24"/>
          <w:lang w:val="en-US" w:eastAsia="pt-BR"/>
        </w:rPr>
        <w:t>V.</w:t>
      </w:r>
      <w:r w:rsidR="0053483C" w:rsidRPr="003C77EC">
        <w:rPr>
          <w:rFonts w:ascii="Arial" w:hAnsi="Arial" w:cs="Arial"/>
          <w:snapToGrid w:val="0"/>
          <w:sz w:val="24"/>
          <w:szCs w:val="24"/>
          <w:lang w:val="en-US" w:eastAsia="pt-BR"/>
        </w:rPr>
        <w:t>.</w:t>
      </w:r>
      <w:proofErr w:type="gramEnd"/>
      <w:r w:rsidRPr="0053407A">
        <w:rPr>
          <w:rFonts w:ascii="Arial" w:hAnsi="Arial" w:cs="Arial"/>
          <w:b/>
          <w:sz w:val="24"/>
          <w:szCs w:val="24"/>
          <w:lang w:val="en-US"/>
        </w:rPr>
        <w:t xml:space="preserve">Handbook of Plastics Testing </w:t>
      </w:r>
      <w:proofErr w:type="spellStart"/>
      <w:r w:rsidRPr="0053407A">
        <w:rPr>
          <w:rFonts w:ascii="Arial" w:hAnsi="Arial" w:cs="Arial"/>
          <w:b/>
          <w:sz w:val="24"/>
          <w:szCs w:val="24"/>
          <w:lang w:val="en-US"/>
        </w:rPr>
        <w:t>Technology</w:t>
      </w:r>
      <w:r w:rsidR="0053483C" w:rsidRPr="0053407A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>Nova</w:t>
      </w:r>
      <w:proofErr w:type="spellEnd"/>
      <w:r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Jersey John Wiley </w:t>
      </w:r>
      <w:proofErr w:type="gramStart"/>
      <w:r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>1984.</w:t>
      </w:r>
      <w:r w:rsidR="0053483C"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>:</w:t>
      </w:r>
      <w:proofErr w:type="gramEnd"/>
    </w:p>
    <w:p w:rsidR="001E4354" w:rsidRDefault="001E4354" w:rsidP="0087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gramStart"/>
      <w:r w:rsidRPr="001E4354">
        <w:rPr>
          <w:rFonts w:ascii="Arial" w:hAnsi="Arial" w:cs="Arial"/>
          <w:snapToGrid w:val="0"/>
          <w:sz w:val="24"/>
          <w:szCs w:val="24"/>
          <w:lang w:eastAsia="pt-BR"/>
        </w:rPr>
        <w:t>MANO,</w:t>
      </w:r>
      <w:proofErr w:type="spellStart"/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E.B.</w:t>
      </w:r>
      <w:proofErr w:type="spellEnd"/>
      <w:r w:rsidRPr="001E4354">
        <w:rPr>
          <w:rFonts w:ascii="Arial" w:hAnsi="Arial" w:cs="Arial"/>
          <w:b/>
          <w:sz w:val="24"/>
          <w:szCs w:val="24"/>
        </w:rPr>
        <w:t>Polímeros como materiais de engenharia</w:t>
      </w:r>
      <w:r w:rsidRPr="0092792D">
        <w:rPr>
          <w:rFonts w:ascii="Arial" w:hAnsi="Arial" w:cs="Arial"/>
          <w:b/>
          <w:bCs/>
        </w:rPr>
        <w:t xml:space="preserve">. </w:t>
      </w:r>
      <w:r w:rsidRPr="001E4354">
        <w:rPr>
          <w:rFonts w:ascii="Arial" w:hAnsi="Arial" w:cs="Arial"/>
          <w:color w:val="000000"/>
          <w:sz w:val="24"/>
          <w:szCs w:val="24"/>
          <w:lang w:eastAsia="pt-BR"/>
        </w:rPr>
        <w:t xml:space="preserve">São Paulo, SP: Edgard </w:t>
      </w:r>
      <w:proofErr w:type="spellStart"/>
      <w:r w:rsidRPr="001E4354">
        <w:rPr>
          <w:rFonts w:ascii="Arial" w:hAnsi="Arial" w:cs="Arial"/>
          <w:color w:val="000000"/>
          <w:sz w:val="24"/>
          <w:szCs w:val="24"/>
          <w:lang w:eastAsia="pt-BR"/>
        </w:rPr>
        <w:t>Blücher</w:t>
      </w:r>
      <w:proofErr w:type="spellEnd"/>
      <w:r w:rsidRPr="001E4354">
        <w:rPr>
          <w:rFonts w:ascii="Arial" w:hAnsi="Arial" w:cs="Arial"/>
          <w:color w:val="000000"/>
          <w:sz w:val="24"/>
          <w:szCs w:val="24"/>
          <w:lang w:eastAsia="pt-BR"/>
        </w:rPr>
        <w:t>, 1991</w:t>
      </w:r>
      <w:r w:rsidR="00FC347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FC3470" w:rsidRPr="00FC3470" w:rsidRDefault="00FC3470" w:rsidP="0087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proofErr w:type="gramStart"/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8.</w:t>
      </w:r>
      <w:proofErr w:type="gramEnd"/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Bibliografia complementar:</w:t>
      </w:r>
    </w:p>
    <w:p w:rsidR="00442E83" w:rsidRPr="009C6886" w:rsidRDefault="00FC3470" w:rsidP="00CA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val="en-US" w:eastAsia="pt-BR"/>
        </w:rPr>
      </w:pP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CANEVAROLO, S.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Ciênciados Polímeros. </w:t>
      </w:r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São </w:t>
      </w:r>
      <w:proofErr w:type="spellStart"/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>Paulo</w:t>
      </w:r>
      <w:proofErr w:type="gramStart"/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>:Artliber</w:t>
      </w:r>
      <w:proofErr w:type="spellEnd"/>
      <w:proofErr w:type="gramEnd"/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>, 2002.</w:t>
      </w:r>
    </w:p>
    <w:p w:rsidR="00FC3470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val="en-US" w:eastAsia="pt-BR"/>
        </w:rPr>
      </w:pPr>
      <w:proofErr w:type="spell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SAETCHTLING</w:t>
      </w:r>
      <w:proofErr w:type="gram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,H.InternationalPlastics</w:t>
      </w:r>
      <w:proofErr w:type="spellEnd"/>
      <w:proofErr w:type="gramEnd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Handbook-Capítulo7. Frankfurt: Carl Hanser</w:t>
      </w:r>
      <w:proofErr w:type="gram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,1987</w:t>
      </w:r>
      <w:proofErr w:type="gramEnd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.</w:t>
      </w:r>
    </w:p>
    <w:p w:rsidR="00FC3470" w:rsidRPr="000F14B3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val="en-US" w:eastAsia="pt-BR"/>
        </w:rPr>
      </w:pPr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American Society for Testing and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Materials.Annual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Book of ASTM Standards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NormasASTM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.</w:t>
      </w:r>
      <w:r w:rsidRPr="000F14B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Volumes 08.01 a 08.04(Plásticos).Pensilvânia-EUA: </w:t>
      </w:r>
      <w:proofErr w:type="gramStart"/>
      <w:r w:rsidRPr="000F14B3">
        <w:rPr>
          <w:rFonts w:ascii="Arial" w:hAnsi="Arial" w:cs="Arial"/>
          <w:color w:val="000000"/>
          <w:sz w:val="24"/>
          <w:szCs w:val="24"/>
          <w:lang w:val="en-US" w:eastAsia="pt-BR"/>
        </w:rPr>
        <w:t>sem</w:t>
      </w:r>
      <w:proofErr w:type="gramEnd"/>
      <w:r w:rsidRPr="000F14B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editora, 2001.</w:t>
      </w:r>
    </w:p>
    <w:p w:rsidR="00FC3470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MOTHÉ,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Cheila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Gonçalves; AZEVEDO, Aline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Damico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de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 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Análise térmica demateriais.</w:t>
      </w: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São Paulo, SP: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Artliber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, 2009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FC3470" w:rsidRPr="00FC3470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LUCAS, Elizabete F.; SOARES,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Bluma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G; MONTEIRO, Elisabeth E. C. 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Caracterização de polímeros: determinação de peso molecular e análise térmica</w:t>
      </w: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. Rio de Janeiro, </w:t>
      </w:r>
      <w:proofErr w:type="gram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RJ:</w:t>
      </w:r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>2009</w:t>
      </w:r>
    </w:p>
    <w:p w:rsidR="00442E83" w:rsidRPr="00FC3470" w:rsidRDefault="00442E83" w:rsidP="0087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E2F69" w:rsidRPr="00FC3470" w:rsidRDefault="00DE2F69" w:rsidP="00331580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:rsidR="00DE2F69" w:rsidRPr="00FC3470" w:rsidRDefault="00DE2F69" w:rsidP="00331580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:rsidR="009C1F1D" w:rsidRDefault="009C1F1D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75269" w:rsidRDefault="00075269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F33BCC" w:rsidRPr="00340565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Plástico </w:t>
      </w:r>
      <w:r w:rsidR="00210D33">
        <w:rPr>
          <w:rFonts w:ascii="Arial" w:hAnsi="Arial" w:cs="Arial"/>
          <w:snapToGrid w:val="0"/>
          <w:sz w:val="24"/>
          <w:szCs w:val="24"/>
          <w:lang w:eastAsia="pt-BR"/>
        </w:rPr>
        <w:t>Integrado</w:t>
      </w:r>
    </w:p>
    <w:p w:rsidR="00F33BCC" w:rsidRPr="003A29EA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A72453">
        <w:rPr>
          <w:rFonts w:ascii="Arial" w:hAnsi="Arial" w:cs="Arial"/>
          <w:snapToGrid w:val="0"/>
          <w:sz w:val="24"/>
          <w:szCs w:val="24"/>
          <w:lang w:eastAsia="pt-BR"/>
        </w:rPr>
        <w:t>Caracterização de Materiais</w:t>
      </w:r>
    </w:p>
    <w:p w:rsidR="00F33BCC" w:rsidRPr="00815FBF" w:rsidRDefault="00F33BCC" w:rsidP="00F33BC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>Polgatti</w:t>
      </w:r>
      <w:proofErr w:type="spellEnd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  <w:r w:rsidR="00E127FB">
        <w:rPr>
          <w:rFonts w:ascii="Arial" w:hAnsi="Arial" w:cs="Arial"/>
          <w:b w:val="0"/>
          <w:snapToGrid w:val="0"/>
          <w:szCs w:val="24"/>
          <w:lang w:eastAsia="pt-BR"/>
        </w:rPr>
        <w:t xml:space="preserve">/Cesar </w:t>
      </w:r>
      <w:proofErr w:type="spellStart"/>
      <w:r w:rsidR="00E127FB">
        <w:rPr>
          <w:rFonts w:ascii="Arial" w:hAnsi="Arial" w:cs="Arial"/>
          <w:b w:val="0"/>
          <w:snapToGrid w:val="0"/>
          <w:szCs w:val="24"/>
          <w:lang w:eastAsia="pt-BR"/>
        </w:rPr>
        <w:t>Pedrini</w:t>
      </w:r>
      <w:proofErr w:type="spellEnd"/>
      <w:r w:rsidR="003B6985">
        <w:rPr>
          <w:rFonts w:ascii="Arial" w:hAnsi="Arial" w:cs="Arial"/>
          <w:b w:val="0"/>
          <w:snapToGrid w:val="0"/>
          <w:szCs w:val="24"/>
          <w:lang w:eastAsia="pt-BR"/>
        </w:rPr>
        <w:t xml:space="preserve"> Neto</w:t>
      </w:r>
    </w:p>
    <w:p w:rsidR="00F33BCC" w:rsidRPr="00815FBF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2F4F5B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:rsidR="00F33BCC" w:rsidRDefault="00F33BCC" w:rsidP="00033C1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210D33">
        <w:rPr>
          <w:rFonts w:ascii="Arial" w:hAnsi="Arial" w:cs="Arial"/>
          <w:b w:val="0"/>
          <w:snapToGrid w:val="0"/>
          <w:szCs w:val="24"/>
          <w:lang w:eastAsia="pt-BR"/>
        </w:rPr>
        <w:t>4P</w:t>
      </w:r>
    </w:p>
    <w:p w:rsidR="002E2A50" w:rsidRPr="00E127FB" w:rsidRDefault="00E127FB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Email: 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>helena@sapucaia.ifsul.edu.br</w:t>
      </w:r>
    </w:p>
    <w:p w:rsidR="002E2A50" w:rsidRPr="00E127FB" w:rsidRDefault="002E2A50" w:rsidP="00A72453">
      <w:pPr>
        <w:pStyle w:val="Subttulo"/>
      </w:pPr>
    </w:p>
    <w:tbl>
      <w:tblPr>
        <w:tblpPr w:leftFromText="141" w:rightFromText="141" w:vertAnchor="text" w:horzAnchor="margin" w:tblpX="40" w:tblpY="207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134"/>
        <w:gridCol w:w="7228"/>
      </w:tblGrid>
      <w:tr w:rsidR="00896D24" w:rsidRPr="00AD653E" w:rsidTr="007A2317">
        <w:tc>
          <w:tcPr>
            <w:tcW w:w="391" w:type="pct"/>
          </w:tcPr>
          <w:p w:rsidR="00896D24" w:rsidRPr="00815FBF" w:rsidRDefault="00896D24" w:rsidP="007A2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625" w:type="pct"/>
          </w:tcPr>
          <w:p w:rsidR="00896D24" w:rsidRPr="00815FBF" w:rsidRDefault="00896D24" w:rsidP="007A2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3984" w:type="pct"/>
          </w:tcPr>
          <w:p w:rsidR="00896D24" w:rsidRPr="0002094B" w:rsidRDefault="00896D24" w:rsidP="007A2317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</w:rPr>
            </w:pPr>
            <w:r w:rsidRPr="0002094B">
              <w:rPr>
                <w:rFonts w:ascii="Arial" w:hAnsi="Arial" w:cs="Arial"/>
                <w:szCs w:val="24"/>
              </w:rPr>
              <w:t>Conteúdo Programático</w:t>
            </w:r>
          </w:p>
          <w:p w:rsidR="00896D24" w:rsidRPr="0002094B" w:rsidRDefault="00896D24" w:rsidP="007A2317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3B5E5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5" w:type="pct"/>
          </w:tcPr>
          <w:p w:rsidR="00896D24" w:rsidRPr="0002094B" w:rsidRDefault="00A80152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51DE1">
              <w:rPr>
                <w:rFonts w:ascii="Arial" w:hAnsi="Arial" w:cs="Arial"/>
                <w:sz w:val="24"/>
                <w:szCs w:val="24"/>
              </w:rPr>
              <w:t>/02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DB05A8" w:rsidRDefault="00821233" w:rsidP="00A8015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plano deensino</w:t>
            </w:r>
            <w:r w:rsidR="00A80152">
              <w:rPr>
                <w:rFonts w:ascii="Arial" w:hAnsi="Arial" w:cs="Arial"/>
                <w:sz w:val="24"/>
                <w:szCs w:val="24"/>
              </w:rPr>
              <w:t xml:space="preserve"> e início das atividades.</w:t>
            </w:r>
          </w:p>
          <w:p w:rsidR="00A80152" w:rsidRDefault="00A80152" w:rsidP="00A8015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Controle de qualidade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normas</w:t>
            </w:r>
            <w:r w:rsidR="000456D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0456DA">
              <w:rPr>
                <w:rFonts w:ascii="Arial" w:hAnsi="Arial" w:cs="Arial"/>
                <w:sz w:val="24"/>
                <w:szCs w:val="24"/>
              </w:rPr>
              <w:t xml:space="preserve"> teoria) 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Maria Helena</w:t>
            </w:r>
          </w:p>
          <w:p w:rsidR="00A80152" w:rsidRDefault="00A80152" w:rsidP="00A8015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Relaçãoestrutura propriedade</w:t>
            </w:r>
            <w:r w:rsidR="000456DA">
              <w:rPr>
                <w:rFonts w:ascii="Arial" w:hAnsi="Arial" w:cs="Arial"/>
                <w:sz w:val="24"/>
                <w:szCs w:val="24"/>
              </w:rPr>
              <w:t xml:space="preserve"> ( teoria) 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Pedrini</w:t>
            </w:r>
            <w:proofErr w:type="spellEnd"/>
          </w:p>
          <w:p w:rsidR="00F672FD" w:rsidRPr="0002094B" w:rsidRDefault="00123D60" w:rsidP="00821233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456DA">
              <w:rPr>
                <w:rFonts w:ascii="Arial" w:hAnsi="Arial" w:cs="Arial"/>
                <w:sz w:val="24"/>
                <w:szCs w:val="24"/>
              </w:rPr>
              <w:t xml:space="preserve">ivisão </w:t>
            </w:r>
            <w:r w:rsidR="00821233">
              <w:rPr>
                <w:rFonts w:ascii="Arial" w:hAnsi="Arial" w:cs="Arial"/>
                <w:sz w:val="24"/>
                <w:szCs w:val="24"/>
              </w:rPr>
              <w:t>d</w:t>
            </w:r>
            <w:r w:rsidR="000456DA">
              <w:rPr>
                <w:rFonts w:ascii="Arial" w:hAnsi="Arial" w:cs="Arial"/>
                <w:sz w:val="24"/>
                <w:szCs w:val="24"/>
              </w:rPr>
              <w:t>os alunos por</w:t>
            </w:r>
            <w:r>
              <w:rPr>
                <w:rFonts w:ascii="Arial" w:hAnsi="Arial" w:cs="Arial"/>
                <w:sz w:val="24"/>
                <w:szCs w:val="24"/>
              </w:rPr>
              <w:t>grupos.</w:t>
            </w:r>
          </w:p>
        </w:tc>
      </w:tr>
      <w:tr w:rsidR="00F672FD" w:rsidRPr="00AD653E" w:rsidTr="007A2317">
        <w:tc>
          <w:tcPr>
            <w:tcW w:w="391" w:type="pct"/>
          </w:tcPr>
          <w:p w:rsidR="00F672FD" w:rsidRDefault="00F672FD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5" w:type="pct"/>
          </w:tcPr>
          <w:p w:rsidR="00F672FD" w:rsidRDefault="00F672FD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F672FD" w:rsidRDefault="00123D60" w:rsidP="00A8015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Teoria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Indice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Fluidez – MH</w:t>
            </w:r>
          </w:p>
          <w:p w:rsidR="00F672FD" w:rsidRDefault="00123D60" w:rsidP="00123D60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Teoria – Impacto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Pedrini</w:t>
            </w:r>
            <w:proofErr w:type="spellEnd"/>
          </w:p>
        </w:tc>
      </w:tr>
      <w:tr w:rsidR="00F672FD" w:rsidRPr="00AD653E" w:rsidTr="007A2317">
        <w:tc>
          <w:tcPr>
            <w:tcW w:w="391" w:type="pct"/>
          </w:tcPr>
          <w:p w:rsidR="00F672FD" w:rsidRDefault="00F672FD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25" w:type="pct"/>
          </w:tcPr>
          <w:p w:rsidR="00F672FD" w:rsidRDefault="00F672FD" w:rsidP="00A80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821233" w:rsidRDefault="00821233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Aulapratica </w:t>
            </w:r>
          </w:p>
          <w:p w:rsidR="00821233" w:rsidRDefault="00821233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</w:t>
            </w:r>
            <w:r w:rsidR="000456DA">
              <w:rPr>
                <w:rFonts w:ascii="Arial" w:hAnsi="Arial" w:cs="Arial"/>
                <w:sz w:val="24"/>
                <w:szCs w:val="24"/>
              </w:rPr>
              <w:t xml:space="preserve"> 1 – IF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F672FD" w:rsidRDefault="00821233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rupo2 – </w:t>
            </w:r>
            <w:r w:rsidR="000456DA">
              <w:rPr>
                <w:rFonts w:ascii="Arial" w:hAnsi="Arial" w:cs="Arial"/>
                <w:sz w:val="24"/>
                <w:szCs w:val="24"/>
              </w:rPr>
              <w:t>I</w:t>
            </w:r>
            <w:r w:rsidR="00123D60">
              <w:rPr>
                <w:rFonts w:ascii="Arial" w:hAnsi="Arial" w:cs="Arial"/>
                <w:sz w:val="24"/>
                <w:szCs w:val="24"/>
              </w:rPr>
              <w:t>mpacto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72FD" w:rsidRDefault="00821233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23D60">
              <w:rPr>
                <w:rFonts w:ascii="Arial" w:hAnsi="Arial" w:cs="Arial"/>
                <w:sz w:val="24"/>
                <w:szCs w:val="24"/>
              </w:rPr>
              <w:t>rupo</w:t>
            </w:r>
            <w:r>
              <w:rPr>
                <w:rFonts w:ascii="Arial" w:hAnsi="Arial" w:cs="Arial"/>
                <w:sz w:val="24"/>
                <w:szCs w:val="24"/>
              </w:rPr>
              <w:t xml:space="preserve">s3  e 4 –  responder questionário sobre parte teórica dos ensaios  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nos dois primeiros </w:t>
            </w:r>
            <w:r w:rsidR="000456DA">
              <w:rPr>
                <w:rFonts w:ascii="Arial" w:hAnsi="Arial" w:cs="Arial"/>
                <w:sz w:val="24"/>
                <w:szCs w:val="24"/>
              </w:rPr>
              <w:t>períodos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456DA">
              <w:rPr>
                <w:rFonts w:ascii="Arial" w:hAnsi="Arial" w:cs="Arial"/>
                <w:sz w:val="24"/>
                <w:szCs w:val="24"/>
              </w:rPr>
              <w:t>D</w:t>
            </w:r>
            <w:r w:rsidR="00123D60">
              <w:rPr>
                <w:rFonts w:ascii="Arial" w:hAnsi="Arial" w:cs="Arial"/>
                <w:sz w:val="24"/>
                <w:szCs w:val="24"/>
              </w:rPr>
              <w:t>epois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23D60">
              <w:rPr>
                <w:rFonts w:ascii="Arial" w:hAnsi="Arial" w:cs="Arial"/>
                <w:sz w:val="24"/>
                <w:szCs w:val="24"/>
              </w:rPr>
              <w:t>inverter</w:t>
            </w:r>
            <w:r>
              <w:rPr>
                <w:rFonts w:ascii="Arial" w:hAnsi="Arial" w:cs="Arial"/>
                <w:sz w:val="24"/>
                <w:szCs w:val="24"/>
              </w:rPr>
              <w:t xml:space="preserve"> os trabalhos com</w:t>
            </w:r>
            <w:r w:rsidR="000456DA">
              <w:rPr>
                <w:rFonts w:ascii="Arial" w:hAnsi="Arial" w:cs="Arial"/>
                <w:sz w:val="24"/>
                <w:szCs w:val="24"/>
              </w:rPr>
              <w:t xml:space="preserve"> os grupos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72FD" w:rsidRPr="00AD653E" w:rsidTr="007A2317">
        <w:tc>
          <w:tcPr>
            <w:tcW w:w="391" w:type="pct"/>
          </w:tcPr>
          <w:p w:rsidR="00F672FD" w:rsidRPr="00F672FD" w:rsidRDefault="00F672FD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72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25" w:type="pct"/>
          </w:tcPr>
          <w:p w:rsidR="00F672FD" w:rsidRPr="00F672FD" w:rsidRDefault="00F672FD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2FD">
              <w:rPr>
                <w:rFonts w:ascii="Arial" w:hAnsi="Arial" w:cs="Arial"/>
                <w:sz w:val="24"/>
                <w:szCs w:val="24"/>
              </w:rPr>
              <w:t>13/03</w:t>
            </w:r>
          </w:p>
        </w:tc>
        <w:tc>
          <w:tcPr>
            <w:tcW w:w="3984" w:type="pct"/>
            <w:shd w:val="clear" w:color="auto" w:fill="FFFFFF"/>
          </w:tcPr>
          <w:p w:rsidR="00F672FD" w:rsidRDefault="000456DA" w:rsidP="00CA16C9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2FD">
              <w:rPr>
                <w:rFonts w:ascii="Arial" w:hAnsi="Arial" w:cs="Arial"/>
                <w:sz w:val="24"/>
                <w:szCs w:val="24"/>
              </w:rPr>
              <w:t>T</w:t>
            </w:r>
            <w:r w:rsidR="00123D60" w:rsidRPr="00F672FD">
              <w:rPr>
                <w:rFonts w:ascii="Arial" w:hAnsi="Arial" w:cs="Arial"/>
                <w:sz w:val="24"/>
                <w:szCs w:val="24"/>
              </w:rPr>
              <w:t>eoriade ensaio de tração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123D60">
              <w:rPr>
                <w:rFonts w:ascii="Arial" w:hAnsi="Arial" w:cs="Arial"/>
                <w:sz w:val="24"/>
                <w:szCs w:val="24"/>
              </w:rPr>
              <w:t>Pedrini</w:t>
            </w:r>
            <w:proofErr w:type="spellEnd"/>
          </w:p>
          <w:p w:rsidR="00F672FD" w:rsidRPr="00F672FD" w:rsidRDefault="000456DA" w:rsidP="00CA16C9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Teoria - D</w:t>
            </w:r>
            <w:r w:rsidR="00123D60">
              <w:rPr>
                <w:rFonts w:ascii="Arial" w:hAnsi="Arial" w:cs="Arial"/>
                <w:sz w:val="24"/>
                <w:szCs w:val="24"/>
              </w:rPr>
              <w:t>ensidadee brilho – MH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25" w:type="pct"/>
          </w:tcPr>
          <w:p w:rsidR="00896D24" w:rsidRPr="0002094B" w:rsidRDefault="00851DE1" w:rsidP="00AD5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D5B6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3984" w:type="pct"/>
            <w:shd w:val="clear" w:color="auto" w:fill="FFFFFF"/>
          </w:tcPr>
          <w:p w:rsidR="00896D24" w:rsidRDefault="000456DA" w:rsidP="00AD5B60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ula pratica -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rensa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23D60">
              <w:rPr>
                <w:rFonts w:ascii="Arial" w:hAnsi="Arial" w:cs="Arial"/>
                <w:sz w:val="24"/>
                <w:szCs w:val="24"/>
              </w:rPr>
              <w:t>edrini</w:t>
            </w:r>
            <w:proofErr w:type="spellEnd"/>
          </w:p>
          <w:p w:rsidR="00AD5B60" w:rsidRDefault="00821233" w:rsidP="00AD5B60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23D60">
              <w:rPr>
                <w:rFonts w:ascii="Arial" w:hAnsi="Arial" w:cs="Arial"/>
                <w:sz w:val="24"/>
                <w:szCs w:val="24"/>
              </w:rPr>
              <w:t>ensidadee brilho – MH</w:t>
            </w:r>
          </w:p>
          <w:p w:rsidR="000423B2" w:rsidRDefault="00821233" w:rsidP="00AD5B60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23D60">
              <w:rPr>
                <w:rFonts w:ascii="Arial" w:hAnsi="Arial" w:cs="Arial"/>
                <w:sz w:val="24"/>
                <w:szCs w:val="24"/>
              </w:rPr>
              <w:t>ração</w:t>
            </w:r>
            <w:r>
              <w:rPr>
                <w:rFonts w:ascii="Arial" w:hAnsi="Arial" w:cs="Arial"/>
                <w:sz w:val="24"/>
                <w:szCs w:val="24"/>
              </w:rPr>
              <w:t>rígidos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 – pratica</w:t>
            </w:r>
          </w:p>
          <w:p w:rsidR="000423B2" w:rsidRPr="0002094B" w:rsidRDefault="00821233" w:rsidP="000423B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rupos3 e 4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responder </w:t>
            </w:r>
            <w:r w:rsidR="000456DA">
              <w:rPr>
                <w:rFonts w:ascii="Arial" w:hAnsi="Arial" w:cs="Arial"/>
                <w:sz w:val="24"/>
                <w:szCs w:val="24"/>
              </w:rPr>
              <w:t>questionário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parte teórica dos ensaios.D</w:t>
            </w:r>
            <w:r w:rsidR="00123D60">
              <w:rPr>
                <w:rFonts w:ascii="Arial" w:hAnsi="Arial" w:cs="Arial"/>
                <w:sz w:val="24"/>
                <w:szCs w:val="24"/>
              </w:rPr>
              <w:t>epoisinverter</w:t>
            </w:r>
            <w:r>
              <w:rPr>
                <w:rFonts w:ascii="Arial" w:hAnsi="Arial" w:cs="Arial"/>
                <w:sz w:val="24"/>
                <w:szCs w:val="24"/>
              </w:rPr>
              <w:t xml:space="preserve"> os trabalhos com </w:t>
            </w:r>
            <w:r w:rsidR="000456DA">
              <w:rPr>
                <w:rFonts w:ascii="Arial" w:hAnsi="Arial" w:cs="Arial"/>
                <w:sz w:val="24"/>
                <w:szCs w:val="24"/>
              </w:rPr>
              <w:t>os grupos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23B2" w:rsidRPr="00AD653E" w:rsidTr="007A2317">
        <w:tc>
          <w:tcPr>
            <w:tcW w:w="391" w:type="pct"/>
          </w:tcPr>
          <w:p w:rsidR="000423B2" w:rsidRPr="000423B2" w:rsidRDefault="000423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23B2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25" w:type="pct"/>
          </w:tcPr>
          <w:p w:rsidR="000423B2" w:rsidRPr="000423B2" w:rsidRDefault="000423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3B2">
              <w:rPr>
                <w:rFonts w:ascii="Arial" w:hAnsi="Arial" w:cs="Arial"/>
                <w:sz w:val="24"/>
                <w:szCs w:val="24"/>
              </w:rPr>
              <w:t>27/03</w:t>
            </w:r>
          </w:p>
        </w:tc>
        <w:tc>
          <w:tcPr>
            <w:tcW w:w="3984" w:type="pct"/>
            <w:shd w:val="clear" w:color="auto" w:fill="FFFFFF"/>
          </w:tcPr>
          <w:p w:rsidR="000423B2" w:rsidRPr="000423B2" w:rsidRDefault="000456DA" w:rsidP="00D52CD5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COF</w:t>
            </w:r>
            <w:r w:rsidR="00123D60" w:rsidRPr="000423B2">
              <w:rPr>
                <w:rFonts w:ascii="Arial" w:hAnsi="Arial" w:cs="Arial"/>
                <w:sz w:val="24"/>
                <w:szCs w:val="24"/>
              </w:rPr>
              <w:t xml:space="preserve"> – tração de filmes – pratica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23D60" w:rsidRPr="000423B2">
              <w:rPr>
                <w:rFonts w:ascii="Arial" w:hAnsi="Arial" w:cs="Arial"/>
                <w:sz w:val="24"/>
                <w:szCs w:val="24"/>
              </w:rPr>
              <w:t>edrini</w:t>
            </w:r>
            <w:proofErr w:type="spellEnd"/>
            <w:r w:rsidR="00123D60" w:rsidRPr="000423B2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MH</w:t>
            </w:r>
          </w:p>
          <w:p w:rsidR="000423B2" w:rsidRPr="000456DA" w:rsidRDefault="00821233" w:rsidP="00821233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3B2">
              <w:rPr>
                <w:rFonts w:ascii="Arial" w:hAnsi="Arial" w:cs="Arial"/>
                <w:sz w:val="24"/>
                <w:szCs w:val="24"/>
              </w:rPr>
              <w:t>G</w:t>
            </w:r>
            <w:r w:rsidR="00123D60" w:rsidRPr="000423B2">
              <w:rPr>
                <w:rFonts w:ascii="Arial" w:hAnsi="Arial" w:cs="Arial"/>
                <w:sz w:val="24"/>
                <w:szCs w:val="24"/>
              </w:rPr>
              <w:t xml:space="preserve">rupos3 e 4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trabalho sobre  ensaios físico-mecânicos </w:t>
            </w:r>
            <w:r w:rsidR="00123D60" w:rsidRPr="000423B2">
              <w:rPr>
                <w:rFonts w:ascii="Arial" w:hAnsi="Arial" w:cs="Arial"/>
                <w:sz w:val="24"/>
                <w:szCs w:val="24"/>
              </w:rPr>
              <w:t xml:space="preserve"> de peças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423B2">
              <w:rPr>
                <w:rFonts w:ascii="Arial" w:hAnsi="Arial" w:cs="Arial"/>
                <w:sz w:val="24"/>
                <w:szCs w:val="24"/>
              </w:rPr>
              <w:t>D</w:t>
            </w:r>
            <w:r w:rsidR="00123D60" w:rsidRPr="000423B2">
              <w:rPr>
                <w:rFonts w:ascii="Arial" w:hAnsi="Arial" w:cs="Arial"/>
                <w:sz w:val="24"/>
                <w:szCs w:val="24"/>
              </w:rPr>
              <w:t>epoisinverter</w:t>
            </w:r>
            <w:r>
              <w:rPr>
                <w:rFonts w:ascii="Arial" w:hAnsi="Arial" w:cs="Arial"/>
                <w:sz w:val="24"/>
                <w:szCs w:val="24"/>
              </w:rPr>
              <w:t xml:space="preserve"> os trabalhos com </w:t>
            </w:r>
            <w:r w:rsidR="000456DA">
              <w:rPr>
                <w:rFonts w:ascii="Arial" w:hAnsi="Arial" w:cs="Arial"/>
                <w:sz w:val="24"/>
                <w:szCs w:val="24"/>
              </w:rPr>
              <w:t xml:space="preserve"> os grupos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25" w:type="pct"/>
          </w:tcPr>
          <w:p w:rsidR="00896D24" w:rsidRPr="0002094B" w:rsidRDefault="000423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3984" w:type="pct"/>
            <w:shd w:val="clear" w:color="auto" w:fill="FFFFFF"/>
          </w:tcPr>
          <w:p w:rsidR="00896D24" w:rsidRPr="0071420A" w:rsidRDefault="000456DA" w:rsidP="00123D60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420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23D60" w:rsidRPr="0071420A">
              <w:rPr>
                <w:rFonts w:ascii="Arial" w:hAnsi="Arial" w:cs="Arial"/>
                <w:b/>
                <w:sz w:val="24"/>
                <w:szCs w:val="24"/>
              </w:rPr>
              <w:t xml:space="preserve">rovaI e elaboração de </w:t>
            </w:r>
            <w:r w:rsidR="00821233" w:rsidRPr="0071420A">
              <w:rPr>
                <w:rFonts w:ascii="Arial" w:hAnsi="Arial" w:cs="Arial"/>
                <w:b/>
                <w:sz w:val="24"/>
                <w:szCs w:val="24"/>
              </w:rPr>
              <w:t>relatórios.</w:t>
            </w:r>
          </w:p>
        </w:tc>
      </w:tr>
      <w:tr w:rsidR="005913A5" w:rsidRPr="00AD653E" w:rsidTr="007A2317">
        <w:tc>
          <w:tcPr>
            <w:tcW w:w="391" w:type="pct"/>
          </w:tcPr>
          <w:p w:rsidR="005913A5" w:rsidRPr="0002094B" w:rsidRDefault="005913A5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25" w:type="pct"/>
          </w:tcPr>
          <w:p w:rsidR="005913A5" w:rsidRDefault="005913A5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3984" w:type="pct"/>
            <w:shd w:val="clear" w:color="auto" w:fill="FFFFFF"/>
          </w:tcPr>
          <w:p w:rsidR="005913A5" w:rsidRDefault="00123D60" w:rsidP="00DE320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5913A5">
              <w:rPr>
                <w:rFonts w:ascii="Arial" w:hAnsi="Arial" w:cs="Arial"/>
                <w:sz w:val="24"/>
                <w:szCs w:val="24"/>
              </w:rPr>
              <w:t>apresentaçãodos</w:t>
            </w:r>
            <w:proofErr w:type="gramEnd"/>
            <w:r w:rsidRPr="005913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233">
              <w:rPr>
                <w:rFonts w:ascii="Arial" w:hAnsi="Arial" w:cs="Arial"/>
                <w:sz w:val="24"/>
                <w:szCs w:val="24"/>
              </w:rPr>
              <w:t>relatórios.</w:t>
            </w:r>
          </w:p>
        </w:tc>
      </w:tr>
      <w:tr w:rsidR="005913A5" w:rsidRPr="00AD653E" w:rsidTr="007A2317">
        <w:tc>
          <w:tcPr>
            <w:tcW w:w="391" w:type="pct"/>
          </w:tcPr>
          <w:p w:rsidR="005913A5" w:rsidRDefault="005913A5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25" w:type="pct"/>
          </w:tcPr>
          <w:p w:rsidR="005913A5" w:rsidRDefault="005913A5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tcW w:w="3984" w:type="pct"/>
            <w:shd w:val="clear" w:color="auto" w:fill="FFFFFF"/>
          </w:tcPr>
          <w:p w:rsidR="005913A5" w:rsidRPr="005913A5" w:rsidRDefault="000456DA" w:rsidP="00DE320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presentaçãode </w:t>
            </w:r>
            <w:r w:rsidR="00821233">
              <w:rPr>
                <w:rFonts w:ascii="Arial" w:hAnsi="Arial" w:cs="Arial"/>
                <w:sz w:val="24"/>
                <w:szCs w:val="24"/>
              </w:rPr>
              <w:t>relatórios.</w:t>
            </w:r>
          </w:p>
        </w:tc>
      </w:tr>
      <w:tr w:rsidR="00C56FB2" w:rsidRPr="00AD653E" w:rsidTr="00D61381">
        <w:tc>
          <w:tcPr>
            <w:tcW w:w="391" w:type="pct"/>
          </w:tcPr>
          <w:p w:rsidR="00C56FB2" w:rsidRPr="0002094B" w:rsidRDefault="00C56F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5" w:type="pct"/>
          </w:tcPr>
          <w:p w:rsidR="00C56FB2" w:rsidRDefault="00C56F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24/04</w:t>
            </w:r>
          </w:p>
        </w:tc>
        <w:tc>
          <w:tcPr>
            <w:tcW w:w="3984" w:type="pct"/>
            <w:shd w:val="clear" w:color="auto" w:fill="FFFFFF"/>
          </w:tcPr>
          <w:p w:rsidR="00C56FB2" w:rsidRDefault="00123D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C56FB2">
              <w:rPr>
                <w:rFonts w:ascii="Arial" w:hAnsi="Arial" w:cs="Arial"/>
                <w:sz w:val="24"/>
                <w:szCs w:val="24"/>
              </w:rPr>
              <w:t>eiplastic</w:t>
            </w:r>
            <w:proofErr w:type="spellEnd"/>
          </w:p>
        </w:tc>
      </w:tr>
      <w:tr w:rsidR="00C56FB2" w:rsidRPr="00AD653E" w:rsidTr="00D61381">
        <w:tc>
          <w:tcPr>
            <w:tcW w:w="391" w:type="pct"/>
          </w:tcPr>
          <w:p w:rsidR="00C56FB2" w:rsidRPr="0002094B" w:rsidRDefault="00C56F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5" w:type="pct"/>
          </w:tcPr>
          <w:p w:rsidR="00C56FB2" w:rsidRDefault="00C56F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</w:t>
            </w:r>
          </w:p>
        </w:tc>
        <w:tc>
          <w:tcPr>
            <w:tcW w:w="3984" w:type="pct"/>
            <w:shd w:val="clear" w:color="auto" w:fill="FFFFFF"/>
          </w:tcPr>
          <w:p w:rsidR="00C56FB2" w:rsidRDefault="00123D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Conselho de classe</w:t>
            </w:r>
          </w:p>
        </w:tc>
      </w:tr>
      <w:tr w:rsidR="00C56FB2" w:rsidRPr="00AD653E" w:rsidTr="00D61381">
        <w:tc>
          <w:tcPr>
            <w:tcW w:w="391" w:type="pct"/>
          </w:tcPr>
          <w:p w:rsidR="00C56FB2" w:rsidRPr="0002094B" w:rsidRDefault="00C56F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5" w:type="pct"/>
          </w:tcPr>
          <w:p w:rsidR="00C56FB2" w:rsidRDefault="00C56FB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tcW w:w="3984" w:type="pct"/>
            <w:shd w:val="clear" w:color="auto" w:fill="FFFFFF"/>
          </w:tcPr>
          <w:p w:rsidR="00C56FB2" w:rsidRDefault="0082123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FB2">
              <w:rPr>
                <w:rFonts w:ascii="Arial" w:hAnsi="Arial" w:cs="Arial"/>
                <w:sz w:val="24"/>
                <w:szCs w:val="24"/>
              </w:rPr>
              <w:t>A</w:t>
            </w:r>
            <w:r w:rsidR="00123D60" w:rsidRPr="00C56FB2">
              <w:rPr>
                <w:rFonts w:ascii="Arial" w:hAnsi="Arial" w:cs="Arial"/>
                <w:sz w:val="24"/>
                <w:szCs w:val="24"/>
              </w:rPr>
              <w:t>presentação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relatórios </w:t>
            </w:r>
            <w:r w:rsidR="00123D60" w:rsidRPr="00C56FB2">
              <w:rPr>
                <w:rFonts w:ascii="Arial" w:hAnsi="Arial" w:cs="Arial"/>
                <w:sz w:val="24"/>
                <w:szCs w:val="24"/>
              </w:rPr>
              <w:t xml:space="preserve"> da feira</w:t>
            </w:r>
          </w:p>
        </w:tc>
      </w:tr>
      <w:tr w:rsidR="00831246" w:rsidRPr="00AD653E" w:rsidTr="007A2317">
        <w:tc>
          <w:tcPr>
            <w:tcW w:w="391" w:type="pct"/>
          </w:tcPr>
          <w:p w:rsidR="00831246" w:rsidRPr="0002094B" w:rsidRDefault="00831246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5" w:type="pct"/>
          </w:tcPr>
          <w:p w:rsidR="00831246" w:rsidRDefault="00831246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831246" w:rsidRPr="00D52CD5" w:rsidRDefault="000456DA" w:rsidP="00821233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dos </w:t>
            </w:r>
            <w:r w:rsidR="00821233">
              <w:rPr>
                <w:rFonts w:ascii="Arial" w:hAnsi="Arial" w:cs="Arial"/>
                <w:sz w:val="24"/>
                <w:szCs w:val="24"/>
              </w:rPr>
              <w:t xml:space="preserve">relatórios 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21233">
              <w:rPr>
                <w:rFonts w:ascii="Arial" w:hAnsi="Arial" w:cs="Arial"/>
                <w:sz w:val="24"/>
                <w:szCs w:val="24"/>
              </w:rPr>
              <w:t>E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studosdas normas </w:t>
            </w:r>
            <w:r w:rsidR="00821233">
              <w:rPr>
                <w:rFonts w:ascii="Arial" w:hAnsi="Arial" w:cs="Arial"/>
                <w:sz w:val="24"/>
                <w:szCs w:val="24"/>
              </w:rPr>
              <w:t>ASTM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821233">
              <w:rPr>
                <w:rFonts w:ascii="Arial" w:hAnsi="Arial" w:cs="Arial"/>
                <w:sz w:val="24"/>
                <w:szCs w:val="24"/>
              </w:rPr>
              <w:t>relatório</w:t>
            </w:r>
            <w:r w:rsidR="00123D60">
              <w:rPr>
                <w:rFonts w:ascii="Arial" w:hAnsi="Arial" w:cs="Arial"/>
                <w:sz w:val="24"/>
                <w:szCs w:val="24"/>
              </w:rPr>
              <w:t xml:space="preserve"> das normas</w:t>
            </w:r>
          </w:p>
        </w:tc>
      </w:tr>
      <w:tr w:rsidR="00831246" w:rsidRPr="00AD653E" w:rsidTr="00316FCE">
        <w:tc>
          <w:tcPr>
            <w:tcW w:w="391" w:type="pct"/>
          </w:tcPr>
          <w:p w:rsidR="00831246" w:rsidRPr="0002094B" w:rsidRDefault="00831246" w:rsidP="0019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5" w:type="pct"/>
          </w:tcPr>
          <w:p w:rsidR="00831246" w:rsidRDefault="00831246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29/05</w:t>
            </w:r>
          </w:p>
        </w:tc>
        <w:tc>
          <w:tcPr>
            <w:tcW w:w="3984" w:type="pct"/>
          </w:tcPr>
          <w:p w:rsidR="00831246" w:rsidRPr="00192C6F" w:rsidRDefault="00123D60" w:rsidP="00192C6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highlight w:val="yellow"/>
              </w:rPr>
              <w:t>Sedinetec</w:t>
            </w:r>
            <w:proofErr w:type="spellEnd"/>
          </w:p>
        </w:tc>
      </w:tr>
      <w:tr w:rsidR="00831246" w:rsidRPr="00AD653E" w:rsidTr="00316FCE">
        <w:tc>
          <w:tcPr>
            <w:tcW w:w="391" w:type="pct"/>
          </w:tcPr>
          <w:p w:rsidR="00831246" w:rsidRPr="0002094B" w:rsidRDefault="00831246" w:rsidP="0019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5" w:type="pct"/>
          </w:tcPr>
          <w:p w:rsidR="00831246" w:rsidRDefault="00831246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  <w:tc>
          <w:tcPr>
            <w:tcW w:w="3984" w:type="pct"/>
          </w:tcPr>
          <w:p w:rsidR="00831246" w:rsidRPr="00192C6F" w:rsidRDefault="000456DA" w:rsidP="00192C6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123D60">
              <w:rPr>
                <w:rFonts w:ascii="Arial" w:hAnsi="Arial" w:cs="Arial"/>
                <w:sz w:val="24"/>
                <w:szCs w:val="24"/>
                <w:highlight w:val="yellow"/>
              </w:rPr>
              <w:t>emanados cursos integrados</w:t>
            </w:r>
          </w:p>
        </w:tc>
      </w:tr>
      <w:tr w:rsidR="00354701" w:rsidRPr="00AD653E" w:rsidTr="001F62F2">
        <w:tc>
          <w:tcPr>
            <w:tcW w:w="391" w:type="pct"/>
          </w:tcPr>
          <w:p w:rsidR="00354701" w:rsidRPr="0002094B" w:rsidRDefault="00354701" w:rsidP="0019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FFFFFF"/>
          </w:tcPr>
          <w:p w:rsidR="00354701" w:rsidRDefault="00354701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12/06</w:t>
            </w:r>
          </w:p>
        </w:tc>
        <w:tc>
          <w:tcPr>
            <w:tcW w:w="3984" w:type="pct"/>
            <w:shd w:val="clear" w:color="auto" w:fill="FFFFFF"/>
          </w:tcPr>
          <w:p w:rsidR="00354701" w:rsidRDefault="00821233" w:rsidP="00192C6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dos trabalhos com as </w:t>
            </w:r>
            <w:r w:rsidR="000456DA">
              <w:rPr>
                <w:rFonts w:ascii="Arial" w:hAnsi="Arial" w:cs="Arial"/>
                <w:sz w:val="24"/>
                <w:szCs w:val="24"/>
              </w:rPr>
              <w:t>N</w:t>
            </w:r>
            <w:r w:rsidR="00123D60">
              <w:rPr>
                <w:rFonts w:ascii="Arial" w:hAnsi="Arial" w:cs="Arial"/>
                <w:sz w:val="24"/>
                <w:szCs w:val="24"/>
              </w:rPr>
              <w:t>ormas</w:t>
            </w:r>
          </w:p>
        </w:tc>
      </w:tr>
      <w:tr w:rsidR="00354701" w:rsidRPr="00AD653E" w:rsidTr="007A2317">
        <w:trPr>
          <w:trHeight w:val="272"/>
        </w:trPr>
        <w:tc>
          <w:tcPr>
            <w:tcW w:w="391" w:type="pct"/>
          </w:tcPr>
          <w:p w:rsidR="00354701" w:rsidRPr="0002094B" w:rsidRDefault="00252755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5" w:type="pct"/>
            <w:shd w:val="clear" w:color="auto" w:fill="FFFFFF"/>
          </w:tcPr>
          <w:p w:rsidR="00354701" w:rsidRDefault="00354701" w:rsidP="00074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354701" w:rsidRDefault="00821233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dos trabalhos com as </w:t>
            </w:r>
            <w:r w:rsidR="000456DA">
              <w:rPr>
                <w:rFonts w:ascii="Arial" w:hAnsi="Arial" w:cs="Arial"/>
                <w:sz w:val="24"/>
                <w:szCs w:val="24"/>
              </w:rPr>
              <w:t>N</w:t>
            </w:r>
            <w:r w:rsidR="00123D60">
              <w:rPr>
                <w:rFonts w:ascii="Arial" w:hAnsi="Arial" w:cs="Arial"/>
                <w:sz w:val="24"/>
                <w:szCs w:val="24"/>
              </w:rPr>
              <w:t>ormas</w:t>
            </w:r>
          </w:p>
        </w:tc>
      </w:tr>
      <w:tr w:rsidR="00354701" w:rsidRPr="00AD653E" w:rsidTr="007A2317">
        <w:trPr>
          <w:trHeight w:val="207"/>
        </w:trPr>
        <w:tc>
          <w:tcPr>
            <w:tcW w:w="391" w:type="pct"/>
          </w:tcPr>
          <w:p w:rsidR="00354701" w:rsidRPr="0002094B" w:rsidRDefault="0035470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5" w:type="pct"/>
            <w:shd w:val="clear" w:color="auto" w:fill="FFFFFF"/>
          </w:tcPr>
          <w:p w:rsidR="00354701" w:rsidRDefault="00354701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26/06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354701" w:rsidRPr="00354701" w:rsidRDefault="00821233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dos trabalhos com as </w:t>
            </w:r>
            <w:r w:rsidR="000456DA">
              <w:rPr>
                <w:rFonts w:ascii="Arial" w:hAnsi="Arial" w:cs="Arial"/>
                <w:sz w:val="24"/>
                <w:szCs w:val="24"/>
              </w:rPr>
              <w:t>N</w:t>
            </w:r>
            <w:r w:rsidR="00123D60">
              <w:rPr>
                <w:rFonts w:ascii="Arial" w:hAnsi="Arial" w:cs="Arial"/>
                <w:sz w:val="24"/>
                <w:szCs w:val="24"/>
              </w:rPr>
              <w:t>ormas</w:t>
            </w:r>
          </w:p>
        </w:tc>
      </w:tr>
      <w:tr w:rsidR="00354701" w:rsidRPr="00AD653E" w:rsidTr="007A2317">
        <w:trPr>
          <w:trHeight w:val="207"/>
        </w:trPr>
        <w:tc>
          <w:tcPr>
            <w:tcW w:w="391" w:type="pct"/>
          </w:tcPr>
          <w:p w:rsidR="00354701" w:rsidRDefault="0035470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5" w:type="pct"/>
            <w:shd w:val="clear" w:color="auto" w:fill="FFFFFF"/>
          </w:tcPr>
          <w:p w:rsidR="00354701" w:rsidRDefault="00354701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354701" w:rsidRPr="0071420A" w:rsidRDefault="000456DA" w:rsidP="00123D60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420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23D60" w:rsidRPr="0071420A">
              <w:rPr>
                <w:rFonts w:ascii="Arial" w:hAnsi="Arial" w:cs="Arial"/>
                <w:b/>
                <w:sz w:val="24"/>
                <w:szCs w:val="24"/>
              </w:rPr>
              <w:t>rova II</w:t>
            </w:r>
          </w:p>
        </w:tc>
      </w:tr>
      <w:tr w:rsidR="00354701" w:rsidRPr="00AD653E" w:rsidTr="007A2317">
        <w:trPr>
          <w:trHeight w:val="211"/>
        </w:trPr>
        <w:tc>
          <w:tcPr>
            <w:tcW w:w="391" w:type="pct"/>
          </w:tcPr>
          <w:p w:rsidR="00354701" w:rsidRDefault="00354701" w:rsidP="00D52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5" w:type="pct"/>
            <w:shd w:val="clear" w:color="auto" w:fill="FFFFFF"/>
          </w:tcPr>
          <w:p w:rsidR="00354701" w:rsidRDefault="00354701" w:rsidP="00D52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354701" w:rsidRPr="0071420A" w:rsidRDefault="000456DA" w:rsidP="0071420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1420A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123D60" w:rsidRPr="0071420A">
              <w:rPr>
                <w:rFonts w:ascii="Arial" w:hAnsi="Arial" w:cs="Arial"/>
                <w:b/>
                <w:sz w:val="24"/>
                <w:szCs w:val="24"/>
              </w:rPr>
              <w:t>ecuperação</w:t>
            </w:r>
            <w:r w:rsidR="0071420A" w:rsidRPr="0071420A">
              <w:rPr>
                <w:rFonts w:ascii="Arial" w:hAnsi="Arial" w:cs="Arial"/>
                <w:b/>
                <w:sz w:val="24"/>
                <w:szCs w:val="24"/>
              </w:rPr>
              <w:t>do semestre</w:t>
            </w:r>
          </w:p>
        </w:tc>
      </w:tr>
      <w:tr w:rsidR="00533CFC" w:rsidRPr="00AD653E" w:rsidTr="00533CFC">
        <w:trPr>
          <w:trHeight w:val="211"/>
        </w:trPr>
        <w:tc>
          <w:tcPr>
            <w:tcW w:w="5000" w:type="pct"/>
            <w:gridSpan w:val="3"/>
          </w:tcPr>
          <w:p w:rsidR="00A23A56" w:rsidRDefault="00A23A56" w:rsidP="00D23EA4">
            <w:pPr>
              <w:tabs>
                <w:tab w:val="left" w:pos="83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3CFC" w:rsidRDefault="00533CFC" w:rsidP="00D23EA4">
            <w:pPr>
              <w:tabs>
                <w:tab w:val="left" w:pos="83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410">
              <w:rPr>
                <w:rFonts w:ascii="Arial" w:hAnsi="Arial" w:cs="Arial"/>
                <w:b/>
                <w:sz w:val="24"/>
                <w:szCs w:val="24"/>
              </w:rPr>
              <w:t>2º semestre</w:t>
            </w:r>
          </w:p>
          <w:p w:rsidR="00A23A56" w:rsidRPr="00567410" w:rsidRDefault="00A23A56" w:rsidP="00D23EA4">
            <w:pPr>
              <w:tabs>
                <w:tab w:val="left" w:pos="83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7ECA" w:rsidRPr="00AD653E" w:rsidTr="00203278">
        <w:tc>
          <w:tcPr>
            <w:tcW w:w="391" w:type="pct"/>
          </w:tcPr>
          <w:p w:rsidR="00667ECA" w:rsidRDefault="00667ECA" w:rsidP="0025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27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667ECA" w:rsidRDefault="00667EC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3984" w:type="pct"/>
          </w:tcPr>
          <w:p w:rsidR="00667ECA" w:rsidRPr="002E369A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7ECA">
              <w:rPr>
                <w:rFonts w:ascii="Arial" w:hAnsi="Arial" w:cs="Arial"/>
                <w:sz w:val="24"/>
                <w:szCs w:val="24"/>
              </w:rPr>
              <w:t>Analisetérmica</w:t>
            </w:r>
          </w:p>
        </w:tc>
      </w:tr>
      <w:tr w:rsidR="00667ECA" w:rsidRPr="00AD653E" w:rsidTr="00203278">
        <w:tc>
          <w:tcPr>
            <w:tcW w:w="391" w:type="pct"/>
          </w:tcPr>
          <w:p w:rsidR="00667ECA" w:rsidRDefault="00667ECA" w:rsidP="00481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27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667ECA" w:rsidRDefault="00667EC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tcW w:w="3984" w:type="pct"/>
          </w:tcPr>
          <w:p w:rsidR="00667ECA" w:rsidRPr="002E369A" w:rsidRDefault="000456DA" w:rsidP="002E369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7ECA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67ECA">
              <w:rPr>
                <w:rFonts w:ascii="Arial" w:hAnsi="Arial" w:cs="Arial"/>
                <w:sz w:val="24"/>
                <w:szCs w:val="24"/>
              </w:rPr>
              <w:t>lisetérmica - questionários</w:t>
            </w:r>
          </w:p>
        </w:tc>
      </w:tr>
      <w:tr w:rsidR="00667ECA" w:rsidRPr="00AD653E" w:rsidTr="00203278">
        <w:tc>
          <w:tcPr>
            <w:tcW w:w="391" w:type="pct"/>
          </w:tcPr>
          <w:p w:rsidR="00667ECA" w:rsidRDefault="00667ECA" w:rsidP="002527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27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667ECA" w:rsidRDefault="00667EC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21/08</w:t>
            </w:r>
          </w:p>
        </w:tc>
        <w:tc>
          <w:tcPr>
            <w:tcW w:w="3984" w:type="pct"/>
          </w:tcPr>
          <w:p w:rsidR="00667ECA" w:rsidRPr="00667ECA" w:rsidRDefault="00D23EA4" w:rsidP="00667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Distribuição de artigos</w:t>
            </w:r>
            <w:r w:rsidR="000456DA">
              <w:rPr>
                <w:rFonts w:ascii="Arial" w:hAnsi="Arial" w:cs="Arial"/>
                <w:sz w:val="24"/>
                <w:szCs w:val="24"/>
              </w:rPr>
              <w:t xml:space="preserve"> científicos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testes físico-mecânicos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de análise térmica em materiais plásticos para duplas de alunos lerem e fazerem resumo e apresentação.</w:t>
            </w:r>
          </w:p>
        </w:tc>
      </w:tr>
      <w:tr w:rsidR="00667ECA" w:rsidRPr="00AD653E" w:rsidTr="00203278">
        <w:tc>
          <w:tcPr>
            <w:tcW w:w="391" w:type="pct"/>
          </w:tcPr>
          <w:p w:rsidR="00667ECA" w:rsidRDefault="00667ECA" w:rsidP="0025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27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667ECA" w:rsidRDefault="00667EC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28/08</w:t>
            </w:r>
          </w:p>
        </w:tc>
        <w:tc>
          <w:tcPr>
            <w:tcW w:w="3984" w:type="pct"/>
          </w:tcPr>
          <w:p w:rsidR="00667ECA" w:rsidRPr="002E369A" w:rsidRDefault="000456DA" w:rsidP="00D23EA4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7ECA">
              <w:rPr>
                <w:rFonts w:ascii="Arial" w:hAnsi="Arial" w:cs="Arial"/>
                <w:sz w:val="24"/>
                <w:szCs w:val="24"/>
              </w:rPr>
              <w:t>Apresentação</w:t>
            </w:r>
            <w:r w:rsidR="00D23EA4">
              <w:rPr>
                <w:rFonts w:ascii="Arial" w:hAnsi="Arial" w:cs="Arial"/>
                <w:sz w:val="24"/>
                <w:szCs w:val="24"/>
              </w:rPr>
              <w:t>de artigos científicos</w:t>
            </w:r>
          </w:p>
        </w:tc>
      </w:tr>
      <w:tr w:rsidR="00667ECA" w:rsidRPr="00AD653E" w:rsidTr="007A2317">
        <w:tc>
          <w:tcPr>
            <w:tcW w:w="391" w:type="pct"/>
          </w:tcPr>
          <w:p w:rsidR="00667ECA" w:rsidRDefault="00667ECA" w:rsidP="0025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27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667ECA" w:rsidRDefault="00667ECA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3984" w:type="pct"/>
            <w:vAlign w:val="center"/>
          </w:tcPr>
          <w:p w:rsidR="00667ECA" w:rsidRPr="002E369A" w:rsidRDefault="000456DA" w:rsidP="00D23EA4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7ECA">
              <w:rPr>
                <w:rFonts w:ascii="Arial" w:hAnsi="Arial" w:cs="Arial"/>
                <w:sz w:val="24"/>
                <w:szCs w:val="24"/>
              </w:rPr>
              <w:t>Apresentação</w:t>
            </w:r>
            <w:r w:rsidR="00D23EA4">
              <w:rPr>
                <w:rFonts w:ascii="Arial" w:hAnsi="Arial" w:cs="Arial"/>
                <w:sz w:val="24"/>
                <w:szCs w:val="24"/>
              </w:rPr>
              <w:t>de artigos científicos</w:t>
            </w:r>
          </w:p>
        </w:tc>
      </w:tr>
      <w:tr w:rsidR="00667ECA" w:rsidRPr="00AD653E" w:rsidTr="008C1C05">
        <w:tc>
          <w:tcPr>
            <w:tcW w:w="391" w:type="pct"/>
          </w:tcPr>
          <w:p w:rsidR="00667ECA" w:rsidRDefault="00667ECA" w:rsidP="0025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27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667ECA" w:rsidRDefault="00667EC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tcW w:w="3984" w:type="pct"/>
          </w:tcPr>
          <w:p w:rsidR="00667ECA" w:rsidRPr="002E369A" w:rsidRDefault="000456DA" w:rsidP="00D23EA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7ECA">
              <w:rPr>
                <w:rFonts w:ascii="Arial" w:hAnsi="Arial" w:cs="Arial"/>
                <w:sz w:val="24"/>
                <w:szCs w:val="24"/>
              </w:rPr>
              <w:t>Apresentação</w:t>
            </w:r>
            <w:r w:rsidR="00D23EA4">
              <w:rPr>
                <w:rFonts w:ascii="Arial" w:hAnsi="Arial" w:cs="Arial"/>
                <w:sz w:val="24"/>
                <w:szCs w:val="24"/>
              </w:rPr>
              <w:t>de artigos científicos</w:t>
            </w:r>
          </w:p>
        </w:tc>
      </w:tr>
      <w:tr w:rsidR="00667ECA" w:rsidRPr="00AD653E" w:rsidTr="007A2317">
        <w:tc>
          <w:tcPr>
            <w:tcW w:w="391" w:type="pct"/>
          </w:tcPr>
          <w:p w:rsidR="00667ECA" w:rsidRDefault="00667ECA" w:rsidP="002527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27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667ECA" w:rsidRDefault="00667EC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3984" w:type="pct"/>
            <w:vAlign w:val="center"/>
          </w:tcPr>
          <w:p w:rsidR="00667ECA" w:rsidRDefault="000456DA" w:rsidP="00D23EA4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</w:t>
            </w:r>
            <w:r w:rsidR="00D23EA4">
              <w:rPr>
                <w:rFonts w:ascii="Arial" w:hAnsi="Arial" w:cs="Arial"/>
                <w:sz w:val="24"/>
                <w:szCs w:val="24"/>
              </w:rPr>
              <w:t>de artigos científicos</w:t>
            </w:r>
          </w:p>
        </w:tc>
      </w:tr>
      <w:tr w:rsidR="00667ECA" w:rsidRPr="00AD653E" w:rsidTr="007A2317">
        <w:tc>
          <w:tcPr>
            <w:tcW w:w="391" w:type="pct"/>
          </w:tcPr>
          <w:p w:rsidR="00667ECA" w:rsidRPr="00350EEA" w:rsidRDefault="00252755" w:rsidP="0025275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50EEA">
              <w:rPr>
                <w:rFonts w:ascii="Arial" w:hAnsi="Arial" w:cs="Arial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625" w:type="pct"/>
          </w:tcPr>
          <w:p w:rsidR="00667ECA" w:rsidRPr="00350EEA" w:rsidRDefault="00667ECA" w:rsidP="00667EC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50EEA">
              <w:rPr>
                <w:rFonts w:ascii="Arial" w:hAnsi="Arial" w:cs="Arial"/>
                <w:sz w:val="24"/>
                <w:szCs w:val="24"/>
                <w:highlight w:val="yellow"/>
              </w:rPr>
              <w:t>25/09</w:t>
            </w:r>
          </w:p>
        </w:tc>
        <w:tc>
          <w:tcPr>
            <w:tcW w:w="3984" w:type="pct"/>
            <w:vAlign w:val="center"/>
          </w:tcPr>
          <w:p w:rsidR="00667ECA" w:rsidRPr="00350EEA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50EEA">
              <w:rPr>
                <w:rFonts w:ascii="Arial" w:hAnsi="Arial" w:cs="Arial"/>
                <w:sz w:val="24"/>
                <w:szCs w:val="24"/>
                <w:highlight w:val="yellow"/>
              </w:rPr>
              <w:t>Conselhode classe</w:t>
            </w:r>
          </w:p>
        </w:tc>
      </w:tr>
      <w:tr w:rsidR="003C5692" w:rsidRPr="00AD653E" w:rsidTr="007A2317">
        <w:tc>
          <w:tcPr>
            <w:tcW w:w="391" w:type="pct"/>
          </w:tcPr>
          <w:p w:rsidR="003C5692" w:rsidRDefault="00252755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25" w:type="pct"/>
          </w:tcPr>
          <w:p w:rsidR="003C5692" w:rsidRDefault="003C5692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3984" w:type="pct"/>
            <w:vAlign w:val="center"/>
          </w:tcPr>
          <w:p w:rsidR="003C5692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Sabertec</w:t>
            </w:r>
            <w:proofErr w:type="spellEnd"/>
          </w:p>
        </w:tc>
      </w:tr>
      <w:tr w:rsidR="00FF13C2" w:rsidRPr="00AD653E" w:rsidTr="007A2317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FF13C2" w:rsidRDefault="00FF13C2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3984" w:type="pct"/>
            <w:vAlign w:val="center"/>
          </w:tcPr>
          <w:p w:rsidR="00FF13C2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Integração</w:t>
            </w:r>
            <w:r w:rsidR="00D23EA4">
              <w:rPr>
                <w:rFonts w:ascii="Arial" w:hAnsi="Arial" w:cs="Arial"/>
                <w:sz w:val="24"/>
                <w:szCs w:val="24"/>
              </w:rPr>
              <w:t xml:space="preserve"> com disciplina de Supervisão</w:t>
            </w:r>
          </w:p>
        </w:tc>
      </w:tr>
      <w:tr w:rsidR="00FF13C2" w:rsidRPr="00AD653E" w:rsidTr="007A2317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FF13C2" w:rsidRDefault="00FF13C2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3984" w:type="pct"/>
            <w:vAlign w:val="center"/>
          </w:tcPr>
          <w:p w:rsidR="00FF13C2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Integração</w:t>
            </w:r>
            <w:r w:rsidR="00D23EA4">
              <w:rPr>
                <w:rFonts w:ascii="Arial" w:hAnsi="Arial" w:cs="Arial"/>
                <w:sz w:val="24"/>
                <w:szCs w:val="24"/>
              </w:rPr>
              <w:t>com disciplina de Supervisão</w:t>
            </w:r>
          </w:p>
        </w:tc>
      </w:tr>
      <w:tr w:rsidR="00FF13C2" w:rsidRPr="00AD653E" w:rsidTr="00FB005F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FF13C2" w:rsidRDefault="00FF13C2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23/1O</w:t>
            </w:r>
          </w:p>
        </w:tc>
        <w:tc>
          <w:tcPr>
            <w:tcW w:w="3984" w:type="pct"/>
          </w:tcPr>
          <w:p w:rsidR="00FF13C2" w:rsidRPr="005404F0" w:rsidRDefault="000456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Integração</w:t>
            </w:r>
            <w:r w:rsidR="00D23EA4">
              <w:rPr>
                <w:rFonts w:ascii="Arial" w:hAnsi="Arial" w:cs="Arial"/>
                <w:sz w:val="24"/>
                <w:szCs w:val="24"/>
              </w:rPr>
              <w:t xml:space="preserve">com disciplina de Supervisão </w:t>
            </w:r>
            <w:r>
              <w:rPr>
                <w:rFonts w:ascii="Arial" w:hAnsi="Arial" w:cs="Arial"/>
                <w:sz w:val="24"/>
                <w:szCs w:val="24"/>
              </w:rPr>
              <w:t xml:space="preserve"> / estudo de caso</w:t>
            </w:r>
          </w:p>
        </w:tc>
      </w:tr>
      <w:tr w:rsidR="00FF13C2" w:rsidRPr="00AD653E" w:rsidTr="00FB005F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FF13C2" w:rsidRDefault="00FF13C2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3984" w:type="pct"/>
          </w:tcPr>
          <w:p w:rsidR="00FF13C2" w:rsidRPr="005404F0" w:rsidRDefault="000456DA" w:rsidP="000456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VisitaUniritter</w:t>
            </w:r>
            <w:proofErr w:type="spellEnd"/>
          </w:p>
        </w:tc>
      </w:tr>
      <w:tr w:rsidR="00FF13C2" w:rsidRPr="00AD653E" w:rsidTr="007A2317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FF13C2" w:rsidRDefault="00FF13C2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3984" w:type="pct"/>
            <w:vAlign w:val="center"/>
          </w:tcPr>
          <w:p w:rsidR="00FF13C2" w:rsidRPr="00D52CD5" w:rsidRDefault="000456DA" w:rsidP="000456D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visitaInnova</w:t>
            </w:r>
            <w:proofErr w:type="spellEnd"/>
            <w:proofErr w:type="gramEnd"/>
          </w:p>
        </w:tc>
      </w:tr>
      <w:tr w:rsidR="00FF13C2" w:rsidRPr="00AD653E" w:rsidTr="007A2317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FF13C2" w:rsidRDefault="00FF13C2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3984" w:type="pct"/>
            <w:vAlign w:val="center"/>
          </w:tcPr>
          <w:p w:rsidR="00FF13C2" w:rsidRDefault="000456DA" w:rsidP="000456D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Senai</w:t>
            </w:r>
            <w:proofErr w:type="gramEnd"/>
          </w:p>
        </w:tc>
      </w:tr>
      <w:tr w:rsidR="00FF13C2" w:rsidRPr="00AD653E" w:rsidTr="007A2317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FF13C2" w:rsidRDefault="00FF13C2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3984" w:type="pct"/>
            <w:vAlign w:val="center"/>
          </w:tcPr>
          <w:p w:rsidR="00FF13C2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Revisãoprova</w:t>
            </w:r>
          </w:p>
        </w:tc>
      </w:tr>
      <w:tr w:rsidR="00FF13C2" w:rsidRPr="00AD653E" w:rsidTr="007A2317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FF13C2" w:rsidRDefault="00FF13C2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3984" w:type="pct"/>
            <w:vAlign w:val="center"/>
          </w:tcPr>
          <w:p w:rsidR="00FF13C2" w:rsidRPr="0071420A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420A">
              <w:rPr>
                <w:rFonts w:ascii="Arial" w:hAnsi="Arial" w:cs="Arial"/>
                <w:b/>
                <w:sz w:val="24"/>
                <w:szCs w:val="24"/>
              </w:rPr>
              <w:t xml:space="preserve">Prova </w:t>
            </w:r>
            <w:r w:rsidR="0071420A" w:rsidRPr="0071420A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</w:tr>
      <w:tr w:rsidR="00FF13C2" w:rsidRPr="00AD653E" w:rsidTr="007A2317">
        <w:tc>
          <w:tcPr>
            <w:tcW w:w="391" w:type="pct"/>
          </w:tcPr>
          <w:p w:rsidR="00FF13C2" w:rsidRDefault="00FF13C2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005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FF13C2" w:rsidRDefault="00FF13C2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3984" w:type="pct"/>
            <w:vAlign w:val="center"/>
          </w:tcPr>
          <w:p w:rsidR="00FF13C2" w:rsidRPr="00577C67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recuperação do primeiro semestre</w:t>
            </w:r>
          </w:p>
        </w:tc>
      </w:tr>
      <w:tr w:rsidR="00FF13C2" w:rsidRPr="00AD653E" w:rsidTr="007A2317">
        <w:tc>
          <w:tcPr>
            <w:tcW w:w="391" w:type="pct"/>
          </w:tcPr>
          <w:p w:rsidR="00FF13C2" w:rsidRDefault="009D005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25" w:type="pct"/>
          </w:tcPr>
          <w:p w:rsidR="00FF13C2" w:rsidRDefault="00FF13C2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3984" w:type="pct"/>
            <w:vAlign w:val="center"/>
          </w:tcPr>
          <w:p w:rsidR="00FF13C2" w:rsidRPr="00577C67" w:rsidRDefault="000456DA" w:rsidP="00FF13C2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Segundarecuperação do segundo semestre</w:t>
            </w:r>
          </w:p>
        </w:tc>
      </w:tr>
      <w:tr w:rsidR="00900CB7" w:rsidRPr="00AD653E" w:rsidTr="007A2317">
        <w:tc>
          <w:tcPr>
            <w:tcW w:w="391" w:type="pct"/>
          </w:tcPr>
          <w:p w:rsidR="00900CB7" w:rsidRDefault="009D005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5" w:type="pct"/>
          </w:tcPr>
          <w:p w:rsidR="00900CB7" w:rsidRDefault="00900CB7" w:rsidP="009D0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D005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3984" w:type="pct"/>
            <w:vAlign w:val="center"/>
          </w:tcPr>
          <w:p w:rsidR="00900CB7" w:rsidRDefault="000456D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CD5">
              <w:rPr>
                <w:rFonts w:ascii="Arial" w:hAnsi="Arial" w:cs="Arial"/>
                <w:b/>
                <w:sz w:val="24"/>
                <w:szCs w:val="24"/>
              </w:rPr>
              <w:t>Final do ano letivo</w:t>
            </w:r>
          </w:p>
        </w:tc>
      </w:tr>
    </w:tbl>
    <w:p w:rsidR="00896D24" w:rsidRDefault="00896D24" w:rsidP="00C743C7">
      <w:pPr>
        <w:pStyle w:val="Subttulo"/>
      </w:pPr>
      <w:bookmarkStart w:id="0" w:name="_GoBack"/>
      <w:bookmarkEnd w:id="0"/>
    </w:p>
    <w:sectPr w:rsidR="00896D24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58" w:rsidRDefault="000C7B58" w:rsidP="00E6564C">
      <w:r>
        <w:separator/>
      </w:r>
    </w:p>
  </w:endnote>
  <w:endnote w:type="continuationSeparator" w:id="1">
    <w:p w:rsidR="000C7B58" w:rsidRDefault="000C7B58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58" w:rsidRDefault="000C7B58" w:rsidP="00E6564C">
      <w:r>
        <w:separator/>
      </w:r>
    </w:p>
  </w:footnote>
  <w:footnote w:type="continuationSeparator" w:id="1">
    <w:p w:rsidR="000C7B58" w:rsidRDefault="000C7B58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90370F"/>
    <w:multiLevelType w:val="hybridMultilevel"/>
    <w:tmpl w:val="87F43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F850D1"/>
    <w:multiLevelType w:val="hybridMultilevel"/>
    <w:tmpl w:val="79EE3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2094B"/>
    <w:rsid w:val="000218DA"/>
    <w:rsid w:val="00033C19"/>
    <w:rsid w:val="0003736A"/>
    <w:rsid w:val="000423B2"/>
    <w:rsid w:val="00043739"/>
    <w:rsid w:val="000456DA"/>
    <w:rsid w:val="000456F0"/>
    <w:rsid w:val="00052BE2"/>
    <w:rsid w:val="00052FAA"/>
    <w:rsid w:val="00063344"/>
    <w:rsid w:val="000654CC"/>
    <w:rsid w:val="000711D6"/>
    <w:rsid w:val="00074FA9"/>
    <w:rsid w:val="00075269"/>
    <w:rsid w:val="0008284C"/>
    <w:rsid w:val="0008362A"/>
    <w:rsid w:val="00084ED7"/>
    <w:rsid w:val="000A0B80"/>
    <w:rsid w:val="000C7B58"/>
    <w:rsid w:val="000D2B1A"/>
    <w:rsid w:val="000D3FDD"/>
    <w:rsid w:val="000D5D4F"/>
    <w:rsid w:val="000E24D4"/>
    <w:rsid w:val="000F14B3"/>
    <w:rsid w:val="000F1AA2"/>
    <w:rsid w:val="000F323D"/>
    <w:rsid w:val="000F4B45"/>
    <w:rsid w:val="000F57DD"/>
    <w:rsid w:val="000F78EB"/>
    <w:rsid w:val="001045C8"/>
    <w:rsid w:val="00112E12"/>
    <w:rsid w:val="00117FB7"/>
    <w:rsid w:val="00121145"/>
    <w:rsid w:val="0012138E"/>
    <w:rsid w:val="00122428"/>
    <w:rsid w:val="00123D60"/>
    <w:rsid w:val="001278B6"/>
    <w:rsid w:val="00136092"/>
    <w:rsid w:val="00140462"/>
    <w:rsid w:val="0014130C"/>
    <w:rsid w:val="0014641B"/>
    <w:rsid w:val="00147963"/>
    <w:rsid w:val="001574EE"/>
    <w:rsid w:val="00160596"/>
    <w:rsid w:val="0016260E"/>
    <w:rsid w:val="00166307"/>
    <w:rsid w:val="0016762A"/>
    <w:rsid w:val="00173DA0"/>
    <w:rsid w:val="001822D3"/>
    <w:rsid w:val="00183EFE"/>
    <w:rsid w:val="00192C6F"/>
    <w:rsid w:val="00194BF4"/>
    <w:rsid w:val="001A4068"/>
    <w:rsid w:val="001A63ED"/>
    <w:rsid w:val="001B24B7"/>
    <w:rsid w:val="001B39A1"/>
    <w:rsid w:val="001C550D"/>
    <w:rsid w:val="001D5C44"/>
    <w:rsid w:val="001E08FC"/>
    <w:rsid w:val="001E4354"/>
    <w:rsid w:val="001E590B"/>
    <w:rsid w:val="001F01A0"/>
    <w:rsid w:val="001F0608"/>
    <w:rsid w:val="001F79C5"/>
    <w:rsid w:val="002039A2"/>
    <w:rsid w:val="0020454B"/>
    <w:rsid w:val="00205CE5"/>
    <w:rsid w:val="00210D33"/>
    <w:rsid w:val="0022033D"/>
    <w:rsid w:val="002250EB"/>
    <w:rsid w:val="00227D35"/>
    <w:rsid w:val="002308D3"/>
    <w:rsid w:val="002340E6"/>
    <w:rsid w:val="00236C43"/>
    <w:rsid w:val="00237AC5"/>
    <w:rsid w:val="002428C1"/>
    <w:rsid w:val="00250EEB"/>
    <w:rsid w:val="00252755"/>
    <w:rsid w:val="00254DD2"/>
    <w:rsid w:val="002568A8"/>
    <w:rsid w:val="00266001"/>
    <w:rsid w:val="00283CE1"/>
    <w:rsid w:val="00291A9F"/>
    <w:rsid w:val="002930B1"/>
    <w:rsid w:val="002A4D7D"/>
    <w:rsid w:val="002A5545"/>
    <w:rsid w:val="002B1838"/>
    <w:rsid w:val="002B62D8"/>
    <w:rsid w:val="002C4C2A"/>
    <w:rsid w:val="002D1188"/>
    <w:rsid w:val="002E2A50"/>
    <w:rsid w:val="002E369A"/>
    <w:rsid w:val="002F1703"/>
    <w:rsid w:val="002F4F5B"/>
    <w:rsid w:val="002F7AB7"/>
    <w:rsid w:val="00307114"/>
    <w:rsid w:val="00320BA4"/>
    <w:rsid w:val="00331580"/>
    <w:rsid w:val="00331D24"/>
    <w:rsid w:val="00340565"/>
    <w:rsid w:val="00342B59"/>
    <w:rsid w:val="00343C1C"/>
    <w:rsid w:val="00346741"/>
    <w:rsid w:val="00350EEA"/>
    <w:rsid w:val="00354701"/>
    <w:rsid w:val="00354ADE"/>
    <w:rsid w:val="00362C23"/>
    <w:rsid w:val="0036491A"/>
    <w:rsid w:val="00364A9A"/>
    <w:rsid w:val="0037099E"/>
    <w:rsid w:val="003724EE"/>
    <w:rsid w:val="003732BB"/>
    <w:rsid w:val="00380BDF"/>
    <w:rsid w:val="00386F34"/>
    <w:rsid w:val="003905B6"/>
    <w:rsid w:val="003A29EA"/>
    <w:rsid w:val="003A4910"/>
    <w:rsid w:val="003B14BB"/>
    <w:rsid w:val="003B208B"/>
    <w:rsid w:val="003B428A"/>
    <w:rsid w:val="003B5E52"/>
    <w:rsid w:val="003B6985"/>
    <w:rsid w:val="003C0A36"/>
    <w:rsid w:val="003C5692"/>
    <w:rsid w:val="003C71F8"/>
    <w:rsid w:val="003C77EC"/>
    <w:rsid w:val="003D3D20"/>
    <w:rsid w:val="003E54F8"/>
    <w:rsid w:val="00404492"/>
    <w:rsid w:val="00407659"/>
    <w:rsid w:val="004178BC"/>
    <w:rsid w:val="0042185F"/>
    <w:rsid w:val="00426178"/>
    <w:rsid w:val="004345E5"/>
    <w:rsid w:val="00435825"/>
    <w:rsid w:val="00442E83"/>
    <w:rsid w:val="00461EC1"/>
    <w:rsid w:val="0046229F"/>
    <w:rsid w:val="00462745"/>
    <w:rsid w:val="004667B2"/>
    <w:rsid w:val="00474A40"/>
    <w:rsid w:val="00474C64"/>
    <w:rsid w:val="00477B5A"/>
    <w:rsid w:val="00481D37"/>
    <w:rsid w:val="00491FB1"/>
    <w:rsid w:val="00494F22"/>
    <w:rsid w:val="004A34F4"/>
    <w:rsid w:val="004B181E"/>
    <w:rsid w:val="004C0328"/>
    <w:rsid w:val="004C398E"/>
    <w:rsid w:val="004C7348"/>
    <w:rsid w:val="004D469F"/>
    <w:rsid w:val="004E581A"/>
    <w:rsid w:val="004F4096"/>
    <w:rsid w:val="004F76B7"/>
    <w:rsid w:val="00517CA0"/>
    <w:rsid w:val="005212DC"/>
    <w:rsid w:val="00523C6F"/>
    <w:rsid w:val="00525A78"/>
    <w:rsid w:val="005316E2"/>
    <w:rsid w:val="00533CFC"/>
    <w:rsid w:val="0053407A"/>
    <w:rsid w:val="0053483C"/>
    <w:rsid w:val="005428E7"/>
    <w:rsid w:val="0054388A"/>
    <w:rsid w:val="00545CBF"/>
    <w:rsid w:val="00545F43"/>
    <w:rsid w:val="00547698"/>
    <w:rsid w:val="00567410"/>
    <w:rsid w:val="005716F6"/>
    <w:rsid w:val="005765D7"/>
    <w:rsid w:val="00577C67"/>
    <w:rsid w:val="00584A33"/>
    <w:rsid w:val="005913A5"/>
    <w:rsid w:val="005A05B3"/>
    <w:rsid w:val="005A06BC"/>
    <w:rsid w:val="005A3807"/>
    <w:rsid w:val="005A6CF5"/>
    <w:rsid w:val="005B3785"/>
    <w:rsid w:val="005B782C"/>
    <w:rsid w:val="005E25BB"/>
    <w:rsid w:val="005E6F02"/>
    <w:rsid w:val="00600DBA"/>
    <w:rsid w:val="0060225F"/>
    <w:rsid w:val="00602FB2"/>
    <w:rsid w:val="00604261"/>
    <w:rsid w:val="0060691E"/>
    <w:rsid w:val="0061273C"/>
    <w:rsid w:val="006151DE"/>
    <w:rsid w:val="006178FF"/>
    <w:rsid w:val="00617D96"/>
    <w:rsid w:val="006204BB"/>
    <w:rsid w:val="00630139"/>
    <w:rsid w:val="00634D22"/>
    <w:rsid w:val="00635781"/>
    <w:rsid w:val="006370B1"/>
    <w:rsid w:val="00643B46"/>
    <w:rsid w:val="006615FA"/>
    <w:rsid w:val="00664DBE"/>
    <w:rsid w:val="00667ECA"/>
    <w:rsid w:val="00673E3D"/>
    <w:rsid w:val="00682AE6"/>
    <w:rsid w:val="006835A9"/>
    <w:rsid w:val="0068625C"/>
    <w:rsid w:val="0069363B"/>
    <w:rsid w:val="006943B3"/>
    <w:rsid w:val="006B24B7"/>
    <w:rsid w:val="006D15BB"/>
    <w:rsid w:val="006D54D1"/>
    <w:rsid w:val="006E7142"/>
    <w:rsid w:val="007009C3"/>
    <w:rsid w:val="00701043"/>
    <w:rsid w:val="00701B5D"/>
    <w:rsid w:val="00704A33"/>
    <w:rsid w:val="00705B1F"/>
    <w:rsid w:val="00707301"/>
    <w:rsid w:val="00710A01"/>
    <w:rsid w:val="007123BC"/>
    <w:rsid w:val="0071420A"/>
    <w:rsid w:val="0073397E"/>
    <w:rsid w:val="00735F7A"/>
    <w:rsid w:val="007379B7"/>
    <w:rsid w:val="007406AC"/>
    <w:rsid w:val="00742142"/>
    <w:rsid w:val="00742C45"/>
    <w:rsid w:val="0075668E"/>
    <w:rsid w:val="00775F5D"/>
    <w:rsid w:val="0077668D"/>
    <w:rsid w:val="00786251"/>
    <w:rsid w:val="0078698A"/>
    <w:rsid w:val="007A0127"/>
    <w:rsid w:val="007B5354"/>
    <w:rsid w:val="007C00E8"/>
    <w:rsid w:val="007C51CE"/>
    <w:rsid w:val="007D4FBB"/>
    <w:rsid w:val="007F0E46"/>
    <w:rsid w:val="007F388D"/>
    <w:rsid w:val="007F3A09"/>
    <w:rsid w:val="007F4F43"/>
    <w:rsid w:val="007F7E8F"/>
    <w:rsid w:val="00802E48"/>
    <w:rsid w:val="00807770"/>
    <w:rsid w:val="00812EB2"/>
    <w:rsid w:val="00815FBF"/>
    <w:rsid w:val="00821233"/>
    <w:rsid w:val="00831246"/>
    <w:rsid w:val="00833ABD"/>
    <w:rsid w:val="00846639"/>
    <w:rsid w:val="008473F7"/>
    <w:rsid w:val="00851811"/>
    <w:rsid w:val="00851DE1"/>
    <w:rsid w:val="008562DD"/>
    <w:rsid w:val="00867BBC"/>
    <w:rsid w:val="008753FE"/>
    <w:rsid w:val="00876FDA"/>
    <w:rsid w:val="00880754"/>
    <w:rsid w:val="008807A8"/>
    <w:rsid w:val="00881485"/>
    <w:rsid w:val="00890EA8"/>
    <w:rsid w:val="008941F8"/>
    <w:rsid w:val="00896D24"/>
    <w:rsid w:val="008A7B70"/>
    <w:rsid w:val="008B2265"/>
    <w:rsid w:val="008C33D1"/>
    <w:rsid w:val="008E490B"/>
    <w:rsid w:val="008F52A0"/>
    <w:rsid w:val="00900CB7"/>
    <w:rsid w:val="009067D7"/>
    <w:rsid w:val="0091482B"/>
    <w:rsid w:val="009149F7"/>
    <w:rsid w:val="0091730E"/>
    <w:rsid w:val="00926798"/>
    <w:rsid w:val="00926CC5"/>
    <w:rsid w:val="009402E3"/>
    <w:rsid w:val="00941C45"/>
    <w:rsid w:val="00941F63"/>
    <w:rsid w:val="009457DB"/>
    <w:rsid w:val="0095441E"/>
    <w:rsid w:val="00960FFE"/>
    <w:rsid w:val="00962A96"/>
    <w:rsid w:val="0098078E"/>
    <w:rsid w:val="00992447"/>
    <w:rsid w:val="0099293F"/>
    <w:rsid w:val="009969C4"/>
    <w:rsid w:val="009B1D98"/>
    <w:rsid w:val="009C1F1D"/>
    <w:rsid w:val="009C6886"/>
    <w:rsid w:val="009C6904"/>
    <w:rsid w:val="009C7DA2"/>
    <w:rsid w:val="009D0057"/>
    <w:rsid w:val="009D2B11"/>
    <w:rsid w:val="009D6CAE"/>
    <w:rsid w:val="009E3787"/>
    <w:rsid w:val="009E5DBC"/>
    <w:rsid w:val="009F30E1"/>
    <w:rsid w:val="009F4A36"/>
    <w:rsid w:val="00A0176C"/>
    <w:rsid w:val="00A02CFA"/>
    <w:rsid w:val="00A039DD"/>
    <w:rsid w:val="00A06896"/>
    <w:rsid w:val="00A103C7"/>
    <w:rsid w:val="00A178F6"/>
    <w:rsid w:val="00A23A56"/>
    <w:rsid w:val="00A249B0"/>
    <w:rsid w:val="00A32660"/>
    <w:rsid w:val="00A374CA"/>
    <w:rsid w:val="00A42634"/>
    <w:rsid w:val="00A445ED"/>
    <w:rsid w:val="00A72453"/>
    <w:rsid w:val="00A72E85"/>
    <w:rsid w:val="00A73620"/>
    <w:rsid w:val="00A80152"/>
    <w:rsid w:val="00A80625"/>
    <w:rsid w:val="00A8773B"/>
    <w:rsid w:val="00A9355C"/>
    <w:rsid w:val="00A951A7"/>
    <w:rsid w:val="00AA2BB9"/>
    <w:rsid w:val="00AA75F2"/>
    <w:rsid w:val="00AD1AE7"/>
    <w:rsid w:val="00AD2E47"/>
    <w:rsid w:val="00AD4434"/>
    <w:rsid w:val="00AD57E5"/>
    <w:rsid w:val="00AD5B60"/>
    <w:rsid w:val="00AE1885"/>
    <w:rsid w:val="00AF4B6E"/>
    <w:rsid w:val="00AF58F8"/>
    <w:rsid w:val="00AF6EBC"/>
    <w:rsid w:val="00AF7820"/>
    <w:rsid w:val="00B0337F"/>
    <w:rsid w:val="00B2741B"/>
    <w:rsid w:val="00B36818"/>
    <w:rsid w:val="00B51639"/>
    <w:rsid w:val="00B5634F"/>
    <w:rsid w:val="00B62191"/>
    <w:rsid w:val="00B71019"/>
    <w:rsid w:val="00B8702E"/>
    <w:rsid w:val="00B87871"/>
    <w:rsid w:val="00B97B03"/>
    <w:rsid w:val="00BB01E6"/>
    <w:rsid w:val="00BB2628"/>
    <w:rsid w:val="00BB3304"/>
    <w:rsid w:val="00BB548B"/>
    <w:rsid w:val="00BC026D"/>
    <w:rsid w:val="00BD12BD"/>
    <w:rsid w:val="00BE0597"/>
    <w:rsid w:val="00BE186D"/>
    <w:rsid w:val="00BE23BA"/>
    <w:rsid w:val="00BE37ED"/>
    <w:rsid w:val="00BE6924"/>
    <w:rsid w:val="00BF43B4"/>
    <w:rsid w:val="00C020B8"/>
    <w:rsid w:val="00C13B2C"/>
    <w:rsid w:val="00C2036B"/>
    <w:rsid w:val="00C25844"/>
    <w:rsid w:val="00C26084"/>
    <w:rsid w:val="00C311BC"/>
    <w:rsid w:val="00C3573D"/>
    <w:rsid w:val="00C37796"/>
    <w:rsid w:val="00C413ED"/>
    <w:rsid w:val="00C44077"/>
    <w:rsid w:val="00C52A02"/>
    <w:rsid w:val="00C56FB2"/>
    <w:rsid w:val="00C72F49"/>
    <w:rsid w:val="00C743C7"/>
    <w:rsid w:val="00C76537"/>
    <w:rsid w:val="00C77A92"/>
    <w:rsid w:val="00C77DF8"/>
    <w:rsid w:val="00C8571C"/>
    <w:rsid w:val="00C90D16"/>
    <w:rsid w:val="00C913F1"/>
    <w:rsid w:val="00C92518"/>
    <w:rsid w:val="00C94D89"/>
    <w:rsid w:val="00C978BF"/>
    <w:rsid w:val="00CA16C9"/>
    <w:rsid w:val="00CA286C"/>
    <w:rsid w:val="00CA44F9"/>
    <w:rsid w:val="00CA6EAE"/>
    <w:rsid w:val="00CB0042"/>
    <w:rsid w:val="00CB4C9B"/>
    <w:rsid w:val="00CC05FF"/>
    <w:rsid w:val="00CC18F1"/>
    <w:rsid w:val="00CC2004"/>
    <w:rsid w:val="00CD4D19"/>
    <w:rsid w:val="00CE6668"/>
    <w:rsid w:val="00D0356C"/>
    <w:rsid w:val="00D05D8D"/>
    <w:rsid w:val="00D23EA4"/>
    <w:rsid w:val="00D300B5"/>
    <w:rsid w:val="00D36C3C"/>
    <w:rsid w:val="00D442C9"/>
    <w:rsid w:val="00D52CD5"/>
    <w:rsid w:val="00D5643E"/>
    <w:rsid w:val="00D56B02"/>
    <w:rsid w:val="00D6062F"/>
    <w:rsid w:val="00D61830"/>
    <w:rsid w:val="00D62E1E"/>
    <w:rsid w:val="00D726DA"/>
    <w:rsid w:val="00D819D3"/>
    <w:rsid w:val="00D94E03"/>
    <w:rsid w:val="00DB05A8"/>
    <w:rsid w:val="00DB0A45"/>
    <w:rsid w:val="00DB5A32"/>
    <w:rsid w:val="00DD46E8"/>
    <w:rsid w:val="00DD5D63"/>
    <w:rsid w:val="00DE2F69"/>
    <w:rsid w:val="00DE3202"/>
    <w:rsid w:val="00DF10BB"/>
    <w:rsid w:val="00DF7250"/>
    <w:rsid w:val="00E0151C"/>
    <w:rsid w:val="00E06169"/>
    <w:rsid w:val="00E127FB"/>
    <w:rsid w:val="00E13080"/>
    <w:rsid w:val="00E1779B"/>
    <w:rsid w:val="00E2480B"/>
    <w:rsid w:val="00E30382"/>
    <w:rsid w:val="00E358A0"/>
    <w:rsid w:val="00E419DB"/>
    <w:rsid w:val="00E45B85"/>
    <w:rsid w:val="00E6564C"/>
    <w:rsid w:val="00E938F8"/>
    <w:rsid w:val="00EC0EDF"/>
    <w:rsid w:val="00ED34DC"/>
    <w:rsid w:val="00ED5A84"/>
    <w:rsid w:val="00EE055B"/>
    <w:rsid w:val="00EF03ED"/>
    <w:rsid w:val="00EF2225"/>
    <w:rsid w:val="00F161EA"/>
    <w:rsid w:val="00F23D33"/>
    <w:rsid w:val="00F33BCC"/>
    <w:rsid w:val="00F359F9"/>
    <w:rsid w:val="00F375E5"/>
    <w:rsid w:val="00F4163A"/>
    <w:rsid w:val="00F42B82"/>
    <w:rsid w:val="00F433E4"/>
    <w:rsid w:val="00F53692"/>
    <w:rsid w:val="00F54AFB"/>
    <w:rsid w:val="00F60AE4"/>
    <w:rsid w:val="00F61B1A"/>
    <w:rsid w:val="00F64AF6"/>
    <w:rsid w:val="00F672FD"/>
    <w:rsid w:val="00F72538"/>
    <w:rsid w:val="00F73C0A"/>
    <w:rsid w:val="00F76E54"/>
    <w:rsid w:val="00F81831"/>
    <w:rsid w:val="00F8374B"/>
    <w:rsid w:val="00F84782"/>
    <w:rsid w:val="00F87331"/>
    <w:rsid w:val="00F908C3"/>
    <w:rsid w:val="00F91F48"/>
    <w:rsid w:val="00FA14C1"/>
    <w:rsid w:val="00FA4F7E"/>
    <w:rsid w:val="00FB0286"/>
    <w:rsid w:val="00FC3470"/>
    <w:rsid w:val="00FC3526"/>
    <w:rsid w:val="00FC6A16"/>
    <w:rsid w:val="00FD29CB"/>
    <w:rsid w:val="00FE0A9F"/>
    <w:rsid w:val="00FE323E"/>
    <w:rsid w:val="00FE7806"/>
    <w:rsid w:val="00FF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0B21-9FB2-4DC2-ADBC-4211A0E0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2017-02-20T17:16:00Z</cp:lastPrinted>
  <dcterms:created xsi:type="dcterms:W3CDTF">2019-03-07T14:45:00Z</dcterms:created>
  <dcterms:modified xsi:type="dcterms:W3CDTF">2019-03-07T14:45:00Z</dcterms:modified>
</cp:coreProperties>
</file>