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79" w:rsidRPr="00270079" w:rsidRDefault="00761FAB" w:rsidP="002700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-192405</wp:posOffset>
                </wp:positionV>
                <wp:extent cx="5791835" cy="1280160"/>
                <wp:effectExtent l="0" t="0" r="18415" b="152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079" w:rsidRPr="00815FBF" w:rsidRDefault="00270079" w:rsidP="00270079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1565" cy="588645"/>
                                  <wp:effectExtent l="0" t="0" r="635" b="1905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1565" cy="58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70079" w:rsidRPr="00270079" w:rsidRDefault="00270079" w:rsidP="0027007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27007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INSTITUTO FEDERAL SUL-RIO-GRANDENSE</w:t>
                            </w:r>
                          </w:p>
                          <w:p w:rsidR="00270079" w:rsidRPr="00270079" w:rsidRDefault="00270079" w:rsidP="0027007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27007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CAMPUS SAPUCAIA DO SUL</w:t>
                            </w:r>
                          </w:p>
                          <w:p w:rsidR="00270079" w:rsidRPr="00270079" w:rsidRDefault="00270079" w:rsidP="0027007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7007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70079" w:rsidRPr="000218DA" w:rsidRDefault="00270079" w:rsidP="002700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70079" w:rsidRDefault="00270079" w:rsidP="00270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.05pt;margin-top:-15.15pt;width:456.05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">
                <v:textbox>
                  <w:txbxContent>
                    <w:p w:rsidR="00270079" w:rsidRPr="00815FBF" w:rsidRDefault="00270079" w:rsidP="00270079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1565" cy="588645"/>
                            <wp:effectExtent l="0" t="0" r="635" b="190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1565" cy="588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70079" w:rsidRPr="00270079" w:rsidRDefault="00270079" w:rsidP="0027007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</w:pPr>
                      <w:r w:rsidRPr="0027007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  <w:t>INSTITUTO FEDERAL SUL-RIO-GRANDENSE</w:t>
                      </w:r>
                    </w:p>
                    <w:p w:rsidR="00270079" w:rsidRPr="00270079" w:rsidRDefault="00270079" w:rsidP="0027007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</w:pPr>
                      <w:r w:rsidRPr="0027007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  <w:t>CAMPUS SAPUCAIA DO SUL</w:t>
                      </w:r>
                    </w:p>
                    <w:p w:rsidR="00270079" w:rsidRPr="00270079" w:rsidRDefault="00270079" w:rsidP="0027007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</w:pPr>
                      <w:r w:rsidRPr="0027007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70079" w:rsidRPr="000218DA" w:rsidRDefault="00270079" w:rsidP="0027007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70079" w:rsidRDefault="00270079" w:rsidP="00270079"/>
                  </w:txbxContent>
                </v:textbox>
              </v:shape>
            </w:pict>
          </mc:Fallback>
        </mc:AlternateContent>
      </w:r>
    </w:p>
    <w:p w:rsidR="00270079" w:rsidRPr="00270079" w:rsidRDefault="00270079" w:rsidP="002700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70079" w:rsidRPr="00270079" w:rsidRDefault="00270079" w:rsidP="002700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70079" w:rsidRPr="00270079" w:rsidRDefault="00270079" w:rsidP="00270079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</w:p>
    <w:p w:rsidR="00270079" w:rsidRPr="00270079" w:rsidRDefault="00270079" w:rsidP="00270079">
      <w:pPr>
        <w:widowControl w:val="0"/>
        <w:spacing w:after="0" w:line="160" w:lineRule="atLeast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70079" w:rsidRPr="00270079" w:rsidRDefault="00270079" w:rsidP="00270079">
      <w:pPr>
        <w:widowControl w:val="0"/>
        <w:spacing w:after="0" w:line="160" w:lineRule="atLeast"/>
        <w:jc w:val="center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270079" w:rsidRPr="00270079" w:rsidRDefault="00270079" w:rsidP="00270079">
      <w:pPr>
        <w:widowControl w:val="0"/>
        <w:spacing w:after="0" w:line="160" w:lineRule="atLeast"/>
        <w:jc w:val="center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270079" w:rsidRPr="00270079" w:rsidRDefault="00270079" w:rsidP="00BF05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3" w:color="auto"/>
        </w:pBdr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70079" w:rsidRPr="00270079" w:rsidRDefault="00270079" w:rsidP="00BF059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3" w:color="auto"/>
        </w:pBdr>
        <w:spacing w:after="0" w:line="160" w:lineRule="atLeast"/>
        <w:outlineLvl w:val="6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>Disciplina: Ciência dos Materiais I</w:t>
      </w:r>
    </w:p>
    <w:p w:rsidR="00270079" w:rsidRPr="00270079" w:rsidRDefault="00270079" w:rsidP="00BF059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3" w:color="auto"/>
        </w:pBdr>
        <w:spacing w:after="0" w:line="160" w:lineRule="atLeast"/>
        <w:outlineLvl w:val="6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Turma:</w:t>
      </w:r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2E</w:t>
      </w:r>
    </w:p>
    <w:p w:rsidR="00270079" w:rsidRPr="00270079" w:rsidRDefault="00270079" w:rsidP="00BF059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3" w:color="auto"/>
        </w:pBdr>
        <w:spacing w:after="0" w:line="160" w:lineRule="atLeast"/>
        <w:outlineLvl w:val="6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>Professor</w:t>
      </w:r>
      <w:r w:rsidRPr="00270079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César </w:t>
      </w:r>
      <w:proofErr w:type="spellStart"/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>Pedrini</w:t>
      </w:r>
      <w:proofErr w:type="spellEnd"/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Neto</w:t>
      </w:r>
    </w:p>
    <w:p w:rsidR="00270079" w:rsidRPr="00270079" w:rsidRDefault="00270079" w:rsidP="00BF05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3" w:color="auto"/>
        </w:pBdr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>60 horas</w:t>
      </w:r>
    </w:p>
    <w:p w:rsidR="00270079" w:rsidRPr="00270079" w:rsidRDefault="00270079" w:rsidP="00BF05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3" w:color="auto"/>
        </w:pBdr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Ano/semestre: </w:t>
      </w:r>
      <w:r w:rsidR="002B0F30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201</w:t>
      </w:r>
      <w:r w:rsidR="00DF0696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9</w:t>
      </w:r>
      <w:r w:rsidR="002B0F30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/</w:t>
      </w:r>
      <w:r w:rsidR="006228E5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2</w:t>
      </w:r>
    </w:p>
    <w:p w:rsidR="00270079" w:rsidRPr="00270079" w:rsidRDefault="00270079" w:rsidP="00270079">
      <w:pPr>
        <w:widowControl w:val="0"/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70079" w:rsidRPr="00270079" w:rsidTr="00EC2D61">
        <w:tc>
          <w:tcPr>
            <w:tcW w:w="9041" w:type="dxa"/>
          </w:tcPr>
          <w:p w:rsidR="00270079" w:rsidRDefault="00270079" w:rsidP="002B0F30">
            <w:pPr>
              <w:widowControl w:val="0"/>
              <w:spacing w:before="6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70079">
              <w:rPr>
                <w:rFonts w:ascii="Arial" w:eastAsia="Times New Roman" w:hAnsi="Arial" w:cs="Arial"/>
                <w:b/>
                <w:sz w:val="24"/>
                <w:szCs w:val="24"/>
              </w:rPr>
              <w:t>1.EMENTA:</w:t>
            </w:r>
          </w:p>
          <w:p w:rsidR="002B0F30" w:rsidRPr="00270079" w:rsidRDefault="002B0F30" w:rsidP="007821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B0F30">
              <w:rPr>
                <w:rFonts w:ascii="Arial" w:hAnsi="Arial" w:cs="Arial"/>
                <w:sz w:val="24"/>
                <w:szCs w:val="24"/>
                <w:lang w:eastAsia="pt-BR"/>
              </w:rPr>
              <w:t>Introdução à Ciência e Engenharia de Materiais; Estrutura Atômica e Cristalina; Imperfeições nos Sólidos; Difusão; Propriedades Mecânicas dos Metais; Discordâncias e Mecanismos de Aumento da Resistência; Falhas; Aplicações e Processamento de Ligas Metálicas.</w:t>
            </w:r>
          </w:p>
        </w:tc>
      </w:tr>
    </w:tbl>
    <w:p w:rsidR="00270079" w:rsidRPr="00270079" w:rsidRDefault="00270079" w:rsidP="00270079">
      <w:pPr>
        <w:widowControl w:val="0"/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70079" w:rsidRPr="00270079" w:rsidTr="00EC2D61">
        <w:tc>
          <w:tcPr>
            <w:tcW w:w="9041" w:type="dxa"/>
          </w:tcPr>
          <w:p w:rsidR="00270079" w:rsidRDefault="00270079" w:rsidP="002B0F30">
            <w:pPr>
              <w:widowControl w:val="0"/>
              <w:spacing w:before="60" w:after="120" w:line="16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70079">
              <w:rPr>
                <w:rFonts w:ascii="Arial" w:eastAsia="Times New Roman" w:hAnsi="Arial" w:cs="Arial"/>
                <w:b/>
                <w:sz w:val="24"/>
                <w:szCs w:val="24"/>
              </w:rPr>
              <w:t>2.OBJETIVOS:</w:t>
            </w:r>
          </w:p>
          <w:p w:rsidR="002B0F30" w:rsidRPr="00270079" w:rsidRDefault="002B0F30" w:rsidP="0078219D">
            <w:pPr>
              <w:pStyle w:val="Cabealho"/>
              <w:tabs>
                <w:tab w:val="clear" w:pos="8838"/>
              </w:tabs>
              <w:spacing w:line="276" w:lineRule="auto"/>
              <w:ind w:right="-5"/>
              <w:rPr>
                <w:rFonts w:ascii="Arial" w:hAnsi="Arial" w:cs="Arial"/>
                <w:b/>
              </w:rPr>
            </w:pPr>
            <w:r w:rsidRPr="002B0F30">
              <w:rPr>
                <w:rFonts w:ascii="Arial" w:hAnsi="Arial" w:cs="Arial"/>
              </w:rPr>
              <w:t>Identificar os diversos tipos de materiais e suas características. Compreender a correlação existente entre os tipos de materiais, suas propriedades, microestruturas e processamento. Compreender e aplicar os conceitos aprendidos na resolução de exercícios.</w:t>
            </w:r>
          </w:p>
        </w:tc>
      </w:tr>
    </w:tbl>
    <w:p w:rsidR="00270079" w:rsidRPr="00270079" w:rsidRDefault="00270079" w:rsidP="00270079">
      <w:pPr>
        <w:widowControl w:val="0"/>
        <w:spacing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70079" w:rsidRPr="00270079" w:rsidTr="00EC2D61">
        <w:tc>
          <w:tcPr>
            <w:tcW w:w="9041" w:type="dxa"/>
          </w:tcPr>
          <w:p w:rsidR="009D2CE9" w:rsidRDefault="00270079" w:rsidP="009D2CE9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70079">
              <w:rPr>
                <w:rFonts w:ascii="Arial" w:eastAsia="Times New Roman" w:hAnsi="Arial" w:cs="Arial"/>
                <w:b/>
                <w:sz w:val="24"/>
                <w:szCs w:val="24"/>
              </w:rPr>
              <w:t>3. CONTEÚDOS PROGRAMÁTICOS:</w:t>
            </w:r>
          </w:p>
          <w:p w:rsidR="002B0F30" w:rsidRPr="00270079" w:rsidRDefault="002B0F30" w:rsidP="009D2CE9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B0F30">
              <w:rPr>
                <w:rFonts w:ascii="Arial" w:hAnsi="Arial" w:cs="Arial"/>
                <w:bCs/>
                <w:sz w:val="24"/>
                <w:szCs w:val="24"/>
              </w:rPr>
              <w:t>Ver cronograma abaixo.</w:t>
            </w:r>
          </w:p>
        </w:tc>
      </w:tr>
    </w:tbl>
    <w:p w:rsidR="00270079" w:rsidRPr="00270079" w:rsidRDefault="00270079" w:rsidP="00270079">
      <w:pPr>
        <w:widowControl w:val="0"/>
        <w:spacing w:before="120" w:after="0" w:line="160" w:lineRule="atLeast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270079" w:rsidRPr="00270079" w:rsidRDefault="00270079" w:rsidP="009D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b/>
          <w:sz w:val="24"/>
          <w:szCs w:val="24"/>
          <w:lang w:eastAsia="pt-BR"/>
        </w:rPr>
        <w:t>4.PROCEDIMENTOS DIDÁTICOS:</w:t>
      </w:r>
    </w:p>
    <w:p w:rsidR="00270079" w:rsidRPr="009D2CE9" w:rsidRDefault="009D2CE9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9D2CE9">
        <w:rPr>
          <w:rFonts w:ascii="Arial" w:hAnsi="Arial" w:cs="Arial"/>
          <w:sz w:val="24"/>
          <w:szCs w:val="24"/>
        </w:rPr>
        <w:t xml:space="preserve">Exposição oral/dialogada </w:t>
      </w:r>
      <w:r w:rsidRPr="009D2CE9">
        <w:rPr>
          <w:rFonts w:ascii="Arial" w:hAnsi="Arial" w:cs="Arial"/>
          <w:bCs/>
          <w:sz w:val="24"/>
          <w:szCs w:val="24"/>
        </w:rPr>
        <w:t xml:space="preserve">e </w:t>
      </w:r>
      <w:r w:rsidRPr="009D2CE9">
        <w:rPr>
          <w:rFonts w:ascii="Arial" w:hAnsi="Arial" w:cs="Arial"/>
          <w:sz w:val="24"/>
          <w:szCs w:val="24"/>
        </w:rPr>
        <w:t>resolução de exercícios em sala de aula.</w:t>
      </w:r>
    </w:p>
    <w:p w:rsidR="009D2CE9" w:rsidRDefault="009D2CE9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D2CE9">
        <w:rPr>
          <w:rFonts w:ascii="Arial" w:eastAsia="Times New Roman" w:hAnsi="Arial" w:cs="Arial"/>
          <w:sz w:val="24"/>
          <w:szCs w:val="24"/>
          <w:lang w:eastAsia="pt-BR"/>
        </w:rPr>
        <w:t xml:space="preserve">Recursos: </w:t>
      </w:r>
      <w:r w:rsidRPr="009D2CE9">
        <w:rPr>
          <w:rFonts w:ascii="Arial" w:hAnsi="Arial" w:cs="Arial"/>
          <w:bCs/>
          <w:sz w:val="24"/>
          <w:szCs w:val="24"/>
        </w:rPr>
        <w:t>Sala de aula com quadro negro, projetor multimídia. Será indicado material bibliográfico e vídeos.</w:t>
      </w:r>
    </w:p>
    <w:p w:rsidR="005F432E" w:rsidRDefault="00700C17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4.1. Horário de Atendimento:</w:t>
      </w:r>
    </w:p>
    <w:p w:rsidR="00700C17" w:rsidRDefault="00642DDF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2ª feira: </w:t>
      </w:r>
      <w:proofErr w:type="gramStart"/>
      <w:r>
        <w:rPr>
          <w:rFonts w:ascii="Arial" w:hAnsi="Arial" w:cs="Arial"/>
          <w:bCs/>
          <w:sz w:val="24"/>
          <w:szCs w:val="24"/>
        </w:rPr>
        <w:t>1</w:t>
      </w:r>
      <w:r w:rsidR="00475F1D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>:</w:t>
      </w:r>
      <w:r w:rsidR="00475F1D">
        <w:rPr>
          <w:rFonts w:ascii="Arial" w:hAnsi="Arial" w:cs="Arial"/>
          <w:bCs/>
          <w:sz w:val="24"/>
          <w:szCs w:val="24"/>
        </w:rPr>
        <w:t>15</w:t>
      </w:r>
      <w:proofErr w:type="gramEnd"/>
      <w:r w:rsidR="00700C17">
        <w:rPr>
          <w:rFonts w:ascii="Arial" w:hAnsi="Arial" w:cs="Arial"/>
          <w:bCs/>
          <w:sz w:val="24"/>
          <w:szCs w:val="24"/>
        </w:rPr>
        <w:t xml:space="preserve"> – </w:t>
      </w:r>
      <w:r w:rsidR="00475F1D">
        <w:rPr>
          <w:rFonts w:ascii="Arial" w:hAnsi="Arial" w:cs="Arial"/>
          <w:bCs/>
          <w:sz w:val="24"/>
          <w:szCs w:val="24"/>
        </w:rPr>
        <w:t>19</w:t>
      </w:r>
      <w:r w:rsidR="00700C17">
        <w:rPr>
          <w:rFonts w:ascii="Arial" w:hAnsi="Arial" w:cs="Arial"/>
          <w:bCs/>
          <w:sz w:val="24"/>
          <w:szCs w:val="24"/>
        </w:rPr>
        <w:t>:00 h</w:t>
      </w:r>
    </w:p>
    <w:p w:rsidR="00700C17" w:rsidRDefault="00700C17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4ª feira: </w:t>
      </w:r>
      <w:proofErr w:type="gramStart"/>
      <w:r>
        <w:rPr>
          <w:rFonts w:ascii="Arial" w:hAnsi="Arial" w:cs="Arial"/>
          <w:bCs/>
          <w:sz w:val="24"/>
          <w:szCs w:val="24"/>
        </w:rPr>
        <w:t>1</w:t>
      </w:r>
      <w:r w:rsidR="00475F1D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>:</w:t>
      </w:r>
      <w:r w:rsidR="00475F1D">
        <w:rPr>
          <w:rFonts w:ascii="Arial" w:hAnsi="Arial" w:cs="Arial"/>
          <w:bCs/>
          <w:sz w:val="24"/>
          <w:szCs w:val="24"/>
        </w:rPr>
        <w:t>15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– 20:00 h</w:t>
      </w:r>
    </w:p>
    <w:p w:rsidR="00700C17" w:rsidRDefault="00700C17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5ª feira: </w:t>
      </w:r>
      <w:proofErr w:type="gramStart"/>
      <w:r>
        <w:rPr>
          <w:rFonts w:ascii="Arial" w:hAnsi="Arial" w:cs="Arial"/>
          <w:bCs/>
          <w:sz w:val="24"/>
          <w:szCs w:val="24"/>
        </w:rPr>
        <w:t>1</w:t>
      </w:r>
      <w:r w:rsidR="00475F1D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>:</w:t>
      </w:r>
      <w:r w:rsidR="00475F1D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>0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– </w:t>
      </w:r>
      <w:r w:rsidR="00475F1D">
        <w:rPr>
          <w:rFonts w:ascii="Arial" w:hAnsi="Arial" w:cs="Arial"/>
          <w:bCs/>
          <w:sz w:val="24"/>
          <w:szCs w:val="24"/>
        </w:rPr>
        <w:t>19</w:t>
      </w:r>
      <w:r>
        <w:rPr>
          <w:rFonts w:ascii="Arial" w:hAnsi="Arial" w:cs="Arial"/>
          <w:bCs/>
          <w:sz w:val="24"/>
          <w:szCs w:val="24"/>
        </w:rPr>
        <w:t>:</w:t>
      </w:r>
      <w:r w:rsidR="00475F1D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0 h</w:t>
      </w:r>
    </w:p>
    <w:p w:rsidR="00642DDF" w:rsidRPr="00270079" w:rsidRDefault="00642DDF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6ª feira: </w:t>
      </w:r>
      <w:r>
        <w:rPr>
          <w:rFonts w:ascii="Arial" w:hAnsi="Arial" w:cs="Arial"/>
          <w:bCs/>
          <w:sz w:val="24"/>
          <w:szCs w:val="24"/>
        </w:rPr>
        <w:t>17:30 – 20:</w:t>
      </w:r>
      <w:r w:rsidR="00475F1D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0</w:t>
      </w:r>
    </w:p>
    <w:p w:rsidR="00270079" w:rsidRPr="00270079" w:rsidRDefault="00270079" w:rsidP="0078219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16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b/>
          <w:sz w:val="24"/>
          <w:szCs w:val="24"/>
          <w:lang w:eastAsia="pt-BR"/>
        </w:rPr>
        <w:t>5. PROCEDIMENTOS E CRITÉRIOS DE AVALIAÇÃO:</w:t>
      </w:r>
    </w:p>
    <w:p w:rsidR="0078219D" w:rsidRPr="0078219D" w:rsidRDefault="0078219D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sz w:val="24"/>
          <w:szCs w:val="24"/>
        </w:rPr>
      </w:pPr>
      <w:r w:rsidRPr="0078219D">
        <w:rPr>
          <w:rFonts w:ascii="Arial" w:hAnsi="Arial" w:cs="Arial"/>
          <w:sz w:val="24"/>
          <w:szCs w:val="24"/>
        </w:rPr>
        <w:t>A avaliação será constituída de duas provas.</w:t>
      </w:r>
      <w:r w:rsidRPr="0078219D">
        <w:rPr>
          <w:rFonts w:ascii="Arial" w:hAnsi="Arial" w:cs="Arial"/>
          <w:bCs/>
          <w:sz w:val="24"/>
          <w:szCs w:val="24"/>
        </w:rPr>
        <w:t xml:space="preserve"> A nota do período será obtida pela média das notas parciais. Cada prova terá igual peso na composição da Nota Final.</w:t>
      </w:r>
    </w:p>
    <w:p w:rsidR="00270079" w:rsidRPr="00270079" w:rsidRDefault="00270079" w:rsidP="0078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70079">
        <w:rPr>
          <w:rFonts w:ascii="Arial" w:eastAsia="Times New Roman" w:hAnsi="Arial" w:cs="Arial"/>
          <w:sz w:val="24"/>
          <w:szCs w:val="24"/>
          <w:lang w:eastAsia="pt-BR"/>
        </w:rPr>
        <w:t xml:space="preserve">Cálculo: </w:t>
      </w:r>
      <w:r w:rsidR="0078219D" w:rsidRPr="0078219D">
        <w:rPr>
          <w:b/>
          <w:sz w:val="24"/>
          <w:szCs w:val="24"/>
        </w:rPr>
        <w:t>NOTA FINAL(NF) = (N1 + N2)/2</w:t>
      </w:r>
    </w:p>
    <w:p w:rsidR="00270079" w:rsidRPr="00270079" w:rsidRDefault="0078219D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Times New Roman" w:hAnsi="Arial" w:cs="Arial"/>
          <w:sz w:val="24"/>
          <w:szCs w:val="24"/>
          <w:lang w:eastAsia="pt-BR"/>
        </w:rPr>
      </w:pPr>
      <w:r w:rsidRPr="0078219D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Ao final do período letivo será realizada uma PROVA OPTATIVA para os alunos que não tiverem atingido a nota final (NF) mínima de 6,0 (seis pontos) ou </w:t>
      </w:r>
      <w:r w:rsidR="009C13CB">
        <w:rPr>
          <w:rFonts w:ascii="Arial" w:eastAsia="Times New Roman" w:hAnsi="Arial" w:cs="Arial"/>
          <w:sz w:val="24"/>
          <w:szCs w:val="24"/>
          <w:lang w:eastAsia="pt-BR"/>
        </w:rPr>
        <w:t xml:space="preserve">para aqueles </w:t>
      </w:r>
      <w:r w:rsidRPr="0078219D">
        <w:rPr>
          <w:rFonts w:ascii="Arial" w:eastAsia="Times New Roman" w:hAnsi="Arial" w:cs="Arial"/>
          <w:sz w:val="24"/>
          <w:szCs w:val="24"/>
          <w:lang w:eastAsia="pt-BR"/>
        </w:rPr>
        <w:t>que quiserem melhorar a sua nota. Será considerada para registro a maior nota obtida na comparação entre a nota final (NF) e a nota da PROVA OPTATIVA. O aluno poderá recuperar a N1, a N2, ou as duas.</w:t>
      </w:r>
    </w:p>
    <w:p w:rsidR="0078219D" w:rsidRPr="0078219D" w:rsidRDefault="0078219D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13CB">
        <w:rPr>
          <w:rFonts w:ascii="Arial" w:eastAsia="Times New Roman" w:hAnsi="Arial" w:cs="Arial"/>
          <w:b/>
          <w:sz w:val="24"/>
          <w:szCs w:val="24"/>
          <w:lang w:eastAsia="pt-BR"/>
        </w:rPr>
        <w:t>Frequência</w:t>
      </w:r>
      <w:r w:rsidRPr="0078219D">
        <w:rPr>
          <w:rFonts w:ascii="Arial" w:eastAsia="Times New Roman" w:hAnsi="Arial" w:cs="Arial"/>
          <w:sz w:val="24"/>
          <w:szCs w:val="24"/>
          <w:lang w:eastAsia="pt-BR"/>
        </w:rPr>
        <w:t xml:space="preserve">: a frequência mínima para a aprovação é de 75%. </w:t>
      </w:r>
    </w:p>
    <w:p w:rsidR="0078219D" w:rsidRPr="0078219D" w:rsidRDefault="0078219D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13CB">
        <w:rPr>
          <w:rFonts w:ascii="Arial" w:eastAsia="Times New Roman" w:hAnsi="Arial" w:cs="Arial"/>
          <w:b/>
          <w:sz w:val="24"/>
          <w:szCs w:val="24"/>
          <w:lang w:eastAsia="pt-BR"/>
        </w:rPr>
        <w:t>Aprovação</w:t>
      </w:r>
      <w:r w:rsidRPr="0078219D">
        <w:rPr>
          <w:rFonts w:ascii="Arial" w:eastAsia="Times New Roman" w:hAnsi="Arial" w:cs="Arial"/>
          <w:sz w:val="24"/>
          <w:szCs w:val="24"/>
          <w:lang w:eastAsia="pt-BR"/>
        </w:rPr>
        <w:t>: valor obtido na NF ou PROVA OPTATIVA maior ou igual a 6,0 (seis pontos) e frequênci</w:t>
      </w:r>
      <w:r w:rsidR="00642DDF">
        <w:rPr>
          <w:rFonts w:ascii="Arial" w:eastAsia="Times New Roman" w:hAnsi="Arial" w:cs="Arial"/>
          <w:sz w:val="24"/>
          <w:szCs w:val="24"/>
          <w:lang w:eastAsia="pt-BR"/>
        </w:rPr>
        <w:t>a mínima exigida de 75%.</w:t>
      </w:r>
    </w:p>
    <w:p w:rsidR="0078219D" w:rsidRDefault="0078219D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13CB">
        <w:rPr>
          <w:rFonts w:ascii="Arial" w:eastAsia="Times New Roman" w:hAnsi="Arial" w:cs="Arial"/>
          <w:b/>
          <w:sz w:val="24"/>
          <w:szCs w:val="24"/>
          <w:lang w:eastAsia="pt-BR"/>
        </w:rPr>
        <w:t>Reprovação</w:t>
      </w:r>
      <w:r w:rsidRPr="0078219D">
        <w:rPr>
          <w:rFonts w:ascii="Arial" w:eastAsia="Times New Roman" w:hAnsi="Arial" w:cs="Arial"/>
          <w:sz w:val="24"/>
          <w:szCs w:val="24"/>
          <w:lang w:eastAsia="pt-BR"/>
        </w:rPr>
        <w:t xml:space="preserve">: valor obtido na NF e nas PROVAS </w:t>
      </w:r>
      <w:proofErr w:type="gramStart"/>
      <w:r w:rsidRPr="0078219D">
        <w:rPr>
          <w:rFonts w:ascii="Arial" w:eastAsia="Times New Roman" w:hAnsi="Arial" w:cs="Arial"/>
          <w:sz w:val="24"/>
          <w:szCs w:val="24"/>
          <w:lang w:eastAsia="pt-BR"/>
        </w:rPr>
        <w:t>OPTATIVAS menor</w:t>
      </w:r>
      <w:proofErr w:type="gramEnd"/>
      <w:r w:rsidRPr="0078219D">
        <w:rPr>
          <w:rFonts w:ascii="Arial" w:eastAsia="Times New Roman" w:hAnsi="Arial" w:cs="Arial"/>
          <w:sz w:val="24"/>
          <w:szCs w:val="24"/>
          <w:lang w:eastAsia="pt-BR"/>
        </w:rPr>
        <w:t xml:space="preserve"> que 6,0 (seis pontos) ou frequência menor que 75%.</w:t>
      </w:r>
    </w:p>
    <w:p w:rsidR="005F432E" w:rsidRDefault="005F432E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As provas serão constituídas de questões teóricas e de resolução de cálculos. As questões teóricas avaliarão o aprendizado dos conceitos enquanto que nas de cálculos o aluno deverá demonstrar </w:t>
      </w:r>
      <w:r w:rsidR="00414DDD">
        <w:rPr>
          <w:rFonts w:ascii="Arial" w:eastAsia="Times New Roman" w:hAnsi="Arial" w:cs="Arial"/>
          <w:sz w:val="24"/>
          <w:szCs w:val="24"/>
          <w:lang w:eastAsia="pt-BR"/>
        </w:rPr>
        <w:t>o seu entendimento quanto à aplicação desses conceitos.</w:t>
      </w:r>
    </w:p>
    <w:p w:rsidR="00E211D7" w:rsidRDefault="00E211D7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As provas deverão ser resolvidas à caneta esferográfica azul ou preta. Caso seja resolvida a lápis ou afins, o aluno perderá direito </w:t>
      </w:r>
      <w:r w:rsidR="00491428">
        <w:rPr>
          <w:rFonts w:ascii="Arial" w:eastAsia="Times New Roman" w:hAnsi="Arial" w:cs="Arial"/>
          <w:sz w:val="24"/>
          <w:szCs w:val="24"/>
          <w:lang w:eastAsia="pt-BR"/>
        </w:rPr>
        <w:t>à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revisão da prova.</w:t>
      </w:r>
    </w:p>
    <w:p w:rsidR="00E211D7" w:rsidRPr="0078219D" w:rsidRDefault="00E211D7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As questões de cálculo deverão apresentar o passo-a-passo de sua realização para serem consideradas válidas.</w:t>
      </w:r>
    </w:p>
    <w:p w:rsidR="0078219D" w:rsidRPr="0078219D" w:rsidRDefault="0078219D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219D">
        <w:rPr>
          <w:rFonts w:ascii="Arial" w:eastAsia="Times New Roman" w:hAnsi="Arial" w:cs="Arial"/>
          <w:sz w:val="24"/>
          <w:szCs w:val="24"/>
          <w:lang w:eastAsia="pt-BR"/>
        </w:rPr>
        <w:t>Antes de cada prova será marcado um horário para revisão de conteúdos fora do horário normal de aula.</w:t>
      </w:r>
    </w:p>
    <w:p w:rsidR="00270079" w:rsidRDefault="0078219D" w:rsidP="009C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219D">
        <w:rPr>
          <w:rFonts w:ascii="Arial" w:eastAsia="Times New Roman" w:hAnsi="Arial" w:cs="Arial"/>
          <w:sz w:val="24"/>
          <w:szCs w:val="24"/>
          <w:lang w:eastAsia="pt-BR"/>
        </w:rPr>
        <w:t>Os capítulos finais poderão ser ministrados a partir de estudos dirigidos. Os alunos terão atendimento para resolução de dúvidas quanto às questões</w:t>
      </w:r>
      <w:r w:rsidR="005F432E">
        <w:rPr>
          <w:rFonts w:ascii="Arial" w:eastAsia="Times New Roman" w:hAnsi="Arial" w:cs="Arial"/>
          <w:sz w:val="24"/>
          <w:szCs w:val="24"/>
          <w:lang w:eastAsia="pt-BR"/>
        </w:rPr>
        <w:t xml:space="preserve"> do e</w:t>
      </w:r>
      <w:r w:rsidR="009C13CB">
        <w:rPr>
          <w:rFonts w:ascii="Arial" w:eastAsia="Times New Roman" w:hAnsi="Arial" w:cs="Arial"/>
          <w:sz w:val="24"/>
          <w:szCs w:val="24"/>
          <w:lang w:eastAsia="pt-BR"/>
        </w:rPr>
        <w:t>studo dirigido</w:t>
      </w:r>
      <w:r w:rsidRPr="0078219D">
        <w:rPr>
          <w:rFonts w:ascii="Arial" w:eastAsia="Times New Roman" w:hAnsi="Arial" w:cs="Arial"/>
          <w:sz w:val="24"/>
          <w:szCs w:val="24"/>
          <w:lang w:eastAsia="pt-BR"/>
        </w:rPr>
        <w:t xml:space="preserve"> em horário</w:t>
      </w:r>
      <w:r w:rsidR="00E211D7">
        <w:rPr>
          <w:rFonts w:ascii="Arial" w:eastAsia="Times New Roman" w:hAnsi="Arial" w:cs="Arial"/>
          <w:sz w:val="24"/>
          <w:szCs w:val="24"/>
          <w:lang w:eastAsia="pt-BR"/>
        </w:rPr>
        <w:t>s conforme item 4.1</w:t>
      </w:r>
      <w:r w:rsidRPr="0078219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A4233" w:rsidRDefault="00FA4233" w:rsidP="00FA4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Os alunos poderão contatar o professor pelo email</w:t>
      </w:r>
      <w:hyperlink r:id="rId7" w:history="1">
        <w:r w:rsidRPr="00E205FD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pedrini@sapucaia.ifsul.edu.br</w:t>
        </w:r>
      </w:hyperlink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61C77" w:rsidRDefault="00B61C77" w:rsidP="00FA4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 xml:space="preserve">Observação: </w:t>
      </w:r>
      <w:r w:rsidR="00E211D7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B61C77">
        <w:rPr>
          <w:rFonts w:ascii="Arial" w:eastAsia="Times New Roman" w:hAnsi="Arial" w:cs="Arial"/>
          <w:sz w:val="24"/>
          <w:szCs w:val="24"/>
          <w:lang w:eastAsia="pt-BR"/>
        </w:rPr>
        <w:t>usências deverão ser justificadas na CORAC no prazo de até 02 (dois) dias úteis após a data de término da ausência.  Pedidos posteriores a este prazo não serão considerados.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Legislação – Justificativa da Falta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- Decreto-Lei 715-69 - relativo à prestação do Serviço Militar (Exército, Marinha e Aeronáutica).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- Lei 9.615/98 - participação do aluno em competições esportivas institucionais de cunho oficial representando o País.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- Lei 5.869/79 - convocação para audiência judicial.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Legislação – Ausência Autorizada (Exercícios Domiciliares)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lastRenderedPageBreak/>
        <w:t>- Decreto-Lei 1,044/69 - dispõe sobre tratamento excepcional para os alunos portadores de afecções que indica.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- Lei 6.202/75 - amparo a gestação, parto ou puerpério.</w:t>
      </w:r>
    </w:p>
    <w:p w:rsidR="00B61C77" w:rsidRP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- Decreto-Lei 57.654/66 - lei do Serviço Militar (período longo de afastamento).</w:t>
      </w:r>
    </w:p>
    <w:p w:rsidR="00B61C77" w:rsidRDefault="00B61C77" w:rsidP="00B6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61C77">
        <w:rPr>
          <w:rFonts w:ascii="Arial" w:eastAsia="Times New Roman" w:hAnsi="Arial" w:cs="Arial"/>
          <w:sz w:val="24"/>
          <w:szCs w:val="24"/>
          <w:lang w:eastAsia="pt-BR"/>
        </w:rPr>
        <w:t>- Lei 10.412 - às mães adotivas em licença-maternidade.</w:t>
      </w:r>
    </w:p>
    <w:p w:rsidR="00270079" w:rsidRPr="00270079" w:rsidRDefault="00270079" w:rsidP="00270079">
      <w:pPr>
        <w:spacing w:after="0" w:line="160" w:lineRule="atLeas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29EF" w:rsidRDefault="006F29EF" w:rsidP="00270079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6.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>Bibliografia Básica:</w:t>
      </w:r>
    </w:p>
    <w:p w:rsidR="006F29EF" w:rsidRPr="006F29EF" w:rsidRDefault="006F29EF" w:rsidP="006F29E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6F29EF">
        <w:rPr>
          <w:rFonts w:ascii="Arial" w:eastAsia="Times New Roman" w:hAnsi="Arial" w:cs="Arial"/>
          <w:sz w:val="24"/>
          <w:szCs w:val="24"/>
          <w:lang w:eastAsia="pt-BR"/>
        </w:rPr>
        <w:t xml:space="preserve">CALLISTER Jr., W. D. </w:t>
      </w:r>
      <w:r w:rsidRPr="006F29EF">
        <w:rPr>
          <w:rFonts w:ascii="Arial" w:eastAsia="Times New Roman" w:hAnsi="Arial" w:cs="Arial"/>
          <w:bCs/>
          <w:sz w:val="24"/>
          <w:szCs w:val="24"/>
          <w:lang w:eastAsia="pt-BR"/>
        </w:rPr>
        <w:t>Fundamentos da Ciência e Engenharia dos Materiais.</w:t>
      </w:r>
      <w:r w:rsidRPr="006F29EF">
        <w:rPr>
          <w:rFonts w:ascii="Arial" w:eastAsia="Times New Roman" w:hAnsi="Arial" w:cs="Arial"/>
          <w:sz w:val="24"/>
          <w:szCs w:val="24"/>
          <w:lang w:eastAsia="pt-BR"/>
        </w:rPr>
        <w:t xml:space="preserve"> LTC, 2ª </w:t>
      </w:r>
      <w:proofErr w:type="gramStart"/>
      <w:r w:rsidRPr="006F29EF">
        <w:rPr>
          <w:rFonts w:ascii="Arial" w:eastAsia="Times New Roman" w:hAnsi="Arial" w:cs="Arial"/>
          <w:sz w:val="24"/>
          <w:szCs w:val="24"/>
          <w:lang w:eastAsia="pt-BR"/>
        </w:rPr>
        <w:t>Ed.,</w:t>
      </w:r>
      <w:proofErr w:type="gramEnd"/>
      <w:r w:rsidRPr="006F29EF">
        <w:rPr>
          <w:rFonts w:ascii="Arial" w:eastAsia="Times New Roman" w:hAnsi="Arial" w:cs="Arial"/>
          <w:sz w:val="24"/>
          <w:szCs w:val="24"/>
          <w:lang w:eastAsia="pt-BR"/>
        </w:rPr>
        <w:t>2006.</w:t>
      </w:r>
    </w:p>
    <w:p w:rsidR="006F29EF" w:rsidRPr="006F29EF" w:rsidRDefault="006F29EF" w:rsidP="006F29E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6F29EF">
        <w:rPr>
          <w:rFonts w:ascii="Arial" w:eastAsia="Times New Roman" w:hAnsi="Arial" w:cs="Arial"/>
          <w:sz w:val="24"/>
          <w:szCs w:val="24"/>
          <w:lang w:eastAsia="pt-BR"/>
        </w:rPr>
        <w:t xml:space="preserve">CHIAVERINI, V. Aços e Ferros Fundidos: Características Gerais, Tratamentos Térmicos, Principais Tipos. </w:t>
      </w:r>
      <w:proofErr w:type="gramStart"/>
      <w:r w:rsidRPr="006F29EF">
        <w:rPr>
          <w:rFonts w:ascii="Arial" w:eastAsia="Times New Roman" w:hAnsi="Arial" w:cs="Arial"/>
          <w:sz w:val="24"/>
          <w:szCs w:val="24"/>
          <w:lang w:eastAsia="pt-BR"/>
        </w:rPr>
        <w:t>7</w:t>
      </w:r>
      <w:proofErr w:type="gramEnd"/>
      <w:r w:rsidRPr="006F29EF">
        <w:rPr>
          <w:rFonts w:ascii="Arial" w:eastAsia="Times New Roman" w:hAnsi="Arial" w:cs="Arial"/>
          <w:sz w:val="24"/>
          <w:szCs w:val="24"/>
          <w:lang w:eastAsia="pt-BR"/>
        </w:rPr>
        <w:t xml:space="preserve"> Ed., Associação Brasileira de Metais, 2002.</w:t>
      </w:r>
    </w:p>
    <w:p w:rsidR="006F29EF" w:rsidRPr="006F29EF" w:rsidRDefault="006F29EF" w:rsidP="006F29E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6F29EF">
        <w:rPr>
          <w:rFonts w:ascii="Arial" w:eastAsia="Times New Roman" w:hAnsi="Arial" w:cs="Arial"/>
          <w:sz w:val="24"/>
          <w:szCs w:val="24"/>
          <w:lang w:eastAsia="pt-BR"/>
        </w:rPr>
        <w:t xml:space="preserve">VAN VLACK, L. H. </w:t>
      </w:r>
      <w:r w:rsidRPr="006F29EF">
        <w:rPr>
          <w:rFonts w:ascii="Arial" w:eastAsia="Times New Roman" w:hAnsi="Arial" w:cs="Arial"/>
          <w:bCs/>
          <w:sz w:val="24"/>
          <w:szCs w:val="24"/>
          <w:lang w:eastAsia="pt-BR"/>
        </w:rPr>
        <w:t>Princípios de Ciência dos Materiais.</w:t>
      </w:r>
      <w:r w:rsidRPr="006F29EF">
        <w:rPr>
          <w:rFonts w:ascii="Arial" w:eastAsia="Times New Roman" w:hAnsi="Arial" w:cs="Arial"/>
          <w:sz w:val="24"/>
          <w:szCs w:val="24"/>
          <w:lang w:eastAsia="pt-BR"/>
        </w:rPr>
        <w:t xml:space="preserve"> Edgard </w:t>
      </w:r>
      <w:proofErr w:type="spellStart"/>
      <w:r w:rsidRPr="006F29EF">
        <w:rPr>
          <w:rFonts w:ascii="Arial" w:eastAsia="Times New Roman" w:hAnsi="Arial" w:cs="Arial"/>
          <w:sz w:val="24"/>
          <w:szCs w:val="24"/>
          <w:lang w:eastAsia="pt-BR"/>
        </w:rPr>
        <w:t>Blucher</w:t>
      </w:r>
      <w:proofErr w:type="spellEnd"/>
      <w:r w:rsidRPr="006F29EF">
        <w:rPr>
          <w:rFonts w:ascii="Arial" w:eastAsia="Times New Roman" w:hAnsi="Arial" w:cs="Arial"/>
          <w:sz w:val="24"/>
          <w:szCs w:val="24"/>
          <w:lang w:eastAsia="pt-BR"/>
        </w:rPr>
        <w:t>, 2008.</w:t>
      </w:r>
    </w:p>
    <w:p w:rsidR="006F29EF" w:rsidRPr="006F29EF" w:rsidRDefault="006F29EF" w:rsidP="006F29E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0079" w:rsidRPr="00270079" w:rsidRDefault="00270079" w:rsidP="0027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70079" w:rsidRDefault="00270079" w:rsidP="0027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270079">
        <w:rPr>
          <w:rFonts w:ascii="Arial" w:eastAsia="Times New Roman" w:hAnsi="Arial" w:cs="Arial"/>
          <w:b/>
          <w:bCs/>
          <w:sz w:val="24"/>
          <w:szCs w:val="24"/>
        </w:rPr>
        <w:t>7.</w:t>
      </w:r>
      <w:proofErr w:type="gramEnd"/>
      <w:r w:rsidRPr="00270079">
        <w:rPr>
          <w:rFonts w:ascii="Arial" w:eastAsia="Times New Roman" w:hAnsi="Arial" w:cs="Arial"/>
          <w:b/>
          <w:bCs/>
          <w:sz w:val="24"/>
          <w:szCs w:val="24"/>
        </w:rPr>
        <w:t xml:space="preserve">Bibliografia </w:t>
      </w:r>
      <w:r w:rsidR="006F29EF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270079">
        <w:rPr>
          <w:rFonts w:ascii="Arial" w:eastAsia="Times New Roman" w:hAnsi="Arial" w:cs="Arial"/>
          <w:b/>
          <w:bCs/>
          <w:sz w:val="24"/>
          <w:szCs w:val="24"/>
        </w:rPr>
        <w:t>omplementar: (exemplo)</w:t>
      </w:r>
    </w:p>
    <w:p w:rsidR="006F29EF" w:rsidRPr="006F29EF" w:rsidRDefault="006F29EF" w:rsidP="006F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F29EF">
        <w:rPr>
          <w:rFonts w:ascii="Arial" w:eastAsia="Times New Roman" w:hAnsi="Arial" w:cs="Arial"/>
          <w:bCs/>
          <w:sz w:val="24"/>
          <w:szCs w:val="24"/>
        </w:rPr>
        <w:t xml:space="preserve">COLPAERT, H. </w:t>
      </w:r>
      <w:proofErr w:type="spellStart"/>
      <w:r w:rsidRPr="006F29EF">
        <w:rPr>
          <w:rFonts w:ascii="Arial" w:eastAsia="Times New Roman" w:hAnsi="Arial" w:cs="Arial"/>
          <w:bCs/>
          <w:sz w:val="24"/>
          <w:szCs w:val="24"/>
        </w:rPr>
        <w:t>Metalografia</w:t>
      </w:r>
      <w:proofErr w:type="spellEnd"/>
      <w:r w:rsidRPr="006F29EF">
        <w:rPr>
          <w:rFonts w:ascii="Arial" w:eastAsia="Times New Roman" w:hAnsi="Arial" w:cs="Arial"/>
          <w:bCs/>
          <w:sz w:val="24"/>
          <w:szCs w:val="24"/>
        </w:rPr>
        <w:t xml:space="preserve"> dos Produtos Siderúrgicos Comuns. Edgard </w:t>
      </w:r>
      <w:proofErr w:type="spellStart"/>
      <w:r w:rsidRPr="006F29EF">
        <w:rPr>
          <w:rFonts w:ascii="Arial" w:eastAsia="Times New Roman" w:hAnsi="Arial" w:cs="Arial"/>
          <w:bCs/>
          <w:sz w:val="24"/>
          <w:szCs w:val="24"/>
        </w:rPr>
        <w:t>Blucher</w:t>
      </w:r>
      <w:proofErr w:type="spellEnd"/>
      <w:r w:rsidRPr="006F29EF">
        <w:rPr>
          <w:rFonts w:ascii="Arial" w:eastAsia="Times New Roman" w:hAnsi="Arial" w:cs="Arial"/>
          <w:bCs/>
          <w:sz w:val="24"/>
          <w:szCs w:val="24"/>
        </w:rPr>
        <w:t>, 2012.</w:t>
      </w:r>
    </w:p>
    <w:p w:rsidR="006F29EF" w:rsidRPr="006F29EF" w:rsidRDefault="006F29EF" w:rsidP="006F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F29EF">
        <w:rPr>
          <w:rFonts w:ascii="Arial" w:eastAsia="Times New Roman" w:hAnsi="Arial" w:cs="Arial"/>
          <w:bCs/>
          <w:sz w:val="24"/>
          <w:szCs w:val="24"/>
        </w:rPr>
        <w:t xml:space="preserve">PADILHA, A.F. Materiais de Engenharia - Microestruturas e Propriedades. </w:t>
      </w:r>
      <w:proofErr w:type="spellStart"/>
      <w:r w:rsidRPr="006F29EF">
        <w:rPr>
          <w:rFonts w:ascii="Arial" w:eastAsia="Times New Roman" w:hAnsi="Arial" w:cs="Arial"/>
          <w:bCs/>
          <w:sz w:val="24"/>
          <w:szCs w:val="24"/>
        </w:rPr>
        <w:t>Hemus</w:t>
      </w:r>
      <w:proofErr w:type="spellEnd"/>
      <w:r w:rsidRPr="006F29EF">
        <w:rPr>
          <w:rFonts w:ascii="Arial" w:eastAsia="Times New Roman" w:hAnsi="Arial" w:cs="Arial"/>
          <w:bCs/>
          <w:sz w:val="24"/>
          <w:szCs w:val="24"/>
        </w:rPr>
        <w:t>, 1997.</w:t>
      </w:r>
    </w:p>
    <w:p w:rsidR="006F29EF" w:rsidRPr="006F29EF" w:rsidRDefault="006F29EF" w:rsidP="006F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F29EF">
        <w:rPr>
          <w:rFonts w:ascii="Arial" w:eastAsia="Times New Roman" w:hAnsi="Arial" w:cs="Arial"/>
          <w:bCs/>
          <w:sz w:val="24"/>
          <w:szCs w:val="24"/>
        </w:rPr>
        <w:t>SHACKELFORD, J.F. Ciência dos Materiais Prentice Hall, 6ª Ed. 2008.</w:t>
      </w:r>
    </w:p>
    <w:p w:rsidR="006F29EF" w:rsidRPr="006F29EF" w:rsidRDefault="006F29EF" w:rsidP="006F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F29EF">
        <w:rPr>
          <w:rFonts w:ascii="Arial" w:eastAsia="Times New Roman" w:hAnsi="Arial" w:cs="Arial"/>
          <w:bCs/>
          <w:sz w:val="24"/>
          <w:szCs w:val="24"/>
        </w:rPr>
        <w:t>SOUZA, S. A. Ensaios Mecânicos de Materiais Metálicos. USP, 1992.</w:t>
      </w:r>
    </w:p>
    <w:p w:rsidR="006F29EF" w:rsidRPr="006F29EF" w:rsidRDefault="006F29EF" w:rsidP="006F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F29EF">
        <w:rPr>
          <w:rFonts w:ascii="Arial" w:eastAsia="Times New Roman" w:hAnsi="Arial" w:cs="Arial"/>
          <w:bCs/>
          <w:sz w:val="24"/>
          <w:szCs w:val="24"/>
        </w:rPr>
        <w:t xml:space="preserve">SMITH, W.F. Princípios de Ciência e Engenharia dos Materiais. </w:t>
      </w:r>
      <w:proofErr w:type="spellStart"/>
      <w:r w:rsidRPr="006F29EF">
        <w:rPr>
          <w:rFonts w:ascii="Arial" w:eastAsia="Times New Roman" w:hAnsi="Arial" w:cs="Arial"/>
          <w:bCs/>
          <w:sz w:val="24"/>
          <w:szCs w:val="24"/>
        </w:rPr>
        <w:t>McGrawHill</w:t>
      </w:r>
      <w:proofErr w:type="spellEnd"/>
      <w:r w:rsidRPr="006F29EF">
        <w:rPr>
          <w:rFonts w:ascii="Arial" w:eastAsia="Times New Roman" w:hAnsi="Arial" w:cs="Arial"/>
          <w:bCs/>
          <w:sz w:val="24"/>
          <w:szCs w:val="24"/>
        </w:rPr>
        <w:t>, 1998</w:t>
      </w:r>
    </w:p>
    <w:p w:rsidR="006F29EF" w:rsidRPr="006F29EF" w:rsidRDefault="006F29EF" w:rsidP="006F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F29EF">
        <w:rPr>
          <w:rFonts w:ascii="Arial" w:eastAsia="Times New Roman" w:hAnsi="Arial" w:cs="Arial"/>
          <w:bCs/>
          <w:sz w:val="24"/>
          <w:szCs w:val="24"/>
        </w:rPr>
        <w:t xml:space="preserve">ASHBY, M.F., Jones, D.R.H., Engenharia de Materiais Uma Introdução a Propriedades, Aplicações e Projeto Vol.1 Ed. </w:t>
      </w:r>
      <w:proofErr w:type="spellStart"/>
      <w:r w:rsidRPr="006F29EF">
        <w:rPr>
          <w:rFonts w:ascii="Arial" w:eastAsia="Times New Roman" w:hAnsi="Arial" w:cs="Arial"/>
          <w:bCs/>
          <w:sz w:val="24"/>
          <w:szCs w:val="24"/>
        </w:rPr>
        <w:t>Elsevier</w:t>
      </w:r>
      <w:proofErr w:type="spellEnd"/>
      <w:r w:rsidRPr="006F29EF">
        <w:rPr>
          <w:rFonts w:ascii="Arial" w:eastAsia="Times New Roman" w:hAnsi="Arial" w:cs="Arial"/>
          <w:bCs/>
          <w:sz w:val="24"/>
          <w:szCs w:val="24"/>
        </w:rPr>
        <w:t xml:space="preserve">, Rio de Janeiro: </w:t>
      </w:r>
      <w:proofErr w:type="gramStart"/>
      <w:r w:rsidRPr="006F29EF">
        <w:rPr>
          <w:rFonts w:ascii="Arial" w:eastAsia="Times New Roman" w:hAnsi="Arial" w:cs="Arial"/>
          <w:bCs/>
          <w:sz w:val="24"/>
          <w:szCs w:val="24"/>
        </w:rPr>
        <w:t>2007</w:t>
      </w:r>
      <w:proofErr w:type="gramEnd"/>
    </w:p>
    <w:p w:rsidR="006F29EF" w:rsidRPr="00270079" w:rsidRDefault="006F29EF" w:rsidP="0027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16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F29EF">
        <w:rPr>
          <w:rFonts w:ascii="Arial" w:eastAsia="Times New Roman" w:hAnsi="Arial" w:cs="Arial"/>
          <w:bCs/>
          <w:sz w:val="24"/>
          <w:szCs w:val="24"/>
        </w:rPr>
        <w:t xml:space="preserve">ASHBY, M.F., Jones, D.R.H., Engenharia de Materiais Uma Introdução a Propriedades, Aplicações e Projeto Vol.2 Ed. </w:t>
      </w:r>
      <w:proofErr w:type="spellStart"/>
      <w:r w:rsidRPr="006F29EF">
        <w:rPr>
          <w:rFonts w:ascii="Arial" w:eastAsia="Times New Roman" w:hAnsi="Arial" w:cs="Arial"/>
          <w:bCs/>
          <w:sz w:val="24"/>
          <w:szCs w:val="24"/>
        </w:rPr>
        <w:t>Elsevier</w:t>
      </w:r>
      <w:proofErr w:type="spellEnd"/>
      <w:r w:rsidRPr="006F29EF">
        <w:rPr>
          <w:rFonts w:ascii="Arial" w:eastAsia="Times New Roman" w:hAnsi="Arial" w:cs="Arial"/>
          <w:bCs/>
          <w:sz w:val="24"/>
          <w:szCs w:val="24"/>
        </w:rPr>
        <w:t xml:space="preserve">, Rio de Janeiro: </w:t>
      </w:r>
      <w:proofErr w:type="gramStart"/>
      <w:r w:rsidRPr="006F29EF">
        <w:rPr>
          <w:rFonts w:ascii="Arial" w:eastAsia="Times New Roman" w:hAnsi="Arial" w:cs="Arial"/>
          <w:bCs/>
          <w:sz w:val="24"/>
          <w:szCs w:val="24"/>
        </w:rPr>
        <w:t>2007</w:t>
      </w:r>
      <w:proofErr w:type="gramEnd"/>
    </w:p>
    <w:p w:rsidR="00B311E7" w:rsidRDefault="00B311E7"/>
    <w:p w:rsidR="00A05CE7" w:rsidRPr="00BC496E" w:rsidRDefault="00A05CE7" w:rsidP="00A05CE7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/>
          <w:bCs/>
        </w:rPr>
      </w:pPr>
      <w:r w:rsidRPr="00A05CE7">
        <w:rPr>
          <w:rFonts w:ascii="Arial" w:hAnsi="Arial" w:cs="Arial"/>
          <w:b/>
          <w:bCs/>
        </w:rPr>
        <w:t>C</w:t>
      </w:r>
      <w:r w:rsidR="00E62F08">
        <w:rPr>
          <w:rFonts w:ascii="Arial" w:hAnsi="Arial" w:cs="Arial"/>
          <w:b/>
          <w:bCs/>
        </w:rPr>
        <w:t>RONOGRAMA:</w:t>
      </w:r>
      <w:r w:rsidR="00E87619">
        <w:rPr>
          <w:rFonts w:ascii="Arial" w:hAnsi="Arial" w:cs="Arial"/>
          <w:b/>
          <w:bCs/>
        </w:rPr>
        <w:t xml:space="preserve"> Poderá sofrer alterações</w:t>
      </w:r>
    </w:p>
    <w:tbl>
      <w:tblPr>
        <w:tblW w:w="878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6946"/>
      </w:tblGrid>
      <w:tr w:rsidR="00BC496E" w:rsidRPr="00BC496E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BC496E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/>
                <w:bCs/>
              </w:rPr>
            </w:pPr>
            <w:r w:rsidRPr="00BC496E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BC496E" w:rsidRDefault="00BC496E" w:rsidP="00E87619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C496E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6E" w:rsidRPr="00BC496E" w:rsidRDefault="00BC496E" w:rsidP="00EC2D6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BC496E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DF0696" w:rsidP="00BC496E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22/02/19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 xml:space="preserve">UNIDADE I: Introdução. </w:t>
            </w:r>
            <w:proofErr w:type="gramStart"/>
            <w:r w:rsidRPr="00A05CE7">
              <w:rPr>
                <w:rFonts w:ascii="Arial" w:hAnsi="Arial" w:cs="Arial"/>
                <w:bCs/>
              </w:rPr>
              <w:t>1.1 Ciência</w:t>
            </w:r>
            <w:proofErr w:type="gramEnd"/>
            <w:r w:rsidRPr="00A05CE7">
              <w:rPr>
                <w:rFonts w:ascii="Arial" w:hAnsi="Arial" w:cs="Arial"/>
                <w:bCs/>
              </w:rPr>
              <w:t xml:space="preserve"> dos Materiais e Engenharia; 1.2 Por quê estudar Ciência dos Materiais? </w:t>
            </w:r>
            <w:proofErr w:type="gramStart"/>
            <w:r w:rsidRPr="00A05CE7">
              <w:rPr>
                <w:rFonts w:ascii="Arial" w:hAnsi="Arial" w:cs="Arial"/>
                <w:bCs/>
              </w:rPr>
              <w:t>1.3 Classificação</w:t>
            </w:r>
            <w:proofErr w:type="gramEnd"/>
            <w:r w:rsidRPr="00A05CE7">
              <w:rPr>
                <w:rFonts w:ascii="Arial" w:hAnsi="Arial" w:cs="Arial"/>
                <w:bCs/>
              </w:rPr>
              <w:t xml:space="preserve"> dos Materiais; 1.4 Materiais Avançados; 1.5 Necessidade de Materiais Modernos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DF0696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01/03/19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left" w:pos="708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 xml:space="preserve">UNIDADE II: Estrutura Atômica e Ligação Interatômica. </w:t>
            </w:r>
            <w:proofErr w:type="gramStart"/>
            <w:r w:rsidRPr="00A05CE7">
              <w:rPr>
                <w:rFonts w:ascii="Arial" w:hAnsi="Arial" w:cs="Arial"/>
                <w:bCs/>
              </w:rPr>
              <w:t>2.1 Estrutura</w:t>
            </w:r>
            <w:proofErr w:type="gramEnd"/>
            <w:r w:rsidRPr="00A05CE7">
              <w:rPr>
                <w:rFonts w:ascii="Arial" w:hAnsi="Arial" w:cs="Arial"/>
                <w:bCs/>
              </w:rPr>
              <w:t xml:space="preserve"> Atômica; 2.2 Ligação Atômica nos Sólidos.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DF0696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08/03/19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left" w:pos="708"/>
              </w:tabs>
              <w:spacing w:line="240" w:lineRule="auto"/>
              <w:rPr>
                <w:rFonts w:ascii="Arial" w:hAnsi="Arial" w:cs="Arial"/>
                <w:b/>
              </w:rPr>
            </w:pPr>
            <w:r w:rsidRPr="00A05CE7">
              <w:rPr>
                <w:rFonts w:ascii="Arial" w:hAnsi="Arial" w:cs="Arial"/>
                <w:bCs/>
              </w:rPr>
              <w:t xml:space="preserve">UNIDADE III: Estrutura de Sólidos Cristalinos. 3.1 Estruturas Cristalinas; 3.2 Direções e Planos Cristalográficos; 3.3 Materiais Cristalinos e </w:t>
            </w:r>
            <w:proofErr w:type="gramStart"/>
            <w:r w:rsidRPr="00A05CE7">
              <w:rPr>
                <w:rFonts w:ascii="Arial" w:hAnsi="Arial" w:cs="Arial"/>
                <w:bCs/>
              </w:rPr>
              <w:t>Não-cristalinos</w:t>
            </w:r>
            <w:proofErr w:type="gramEnd"/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lastRenderedPageBreak/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DF0696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15/03/19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A05CE7">
              <w:rPr>
                <w:rFonts w:ascii="Arial" w:hAnsi="Arial" w:cs="Arial"/>
                <w:bCs/>
              </w:rPr>
              <w:t>UNIDADE III: Exercícios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DF0696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22/03/19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/>
                <w:bCs/>
              </w:rPr>
            </w:pPr>
            <w:r w:rsidRPr="00A05CE7">
              <w:rPr>
                <w:rFonts w:ascii="Arial" w:hAnsi="Arial" w:cs="Arial"/>
                <w:bCs/>
              </w:rPr>
              <w:t>UNIDADE IV: Imperfeições nos Sólidos. 4.1 Defeitos Pontuais; 4.2 Imperfeições Diversas.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DF0696" w:rsidP="00DF0696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29/03/19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>UNIDADE IV: Exercícios</w:t>
            </w:r>
          </w:p>
        </w:tc>
      </w:tr>
      <w:tr w:rsidR="001450A1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0A1" w:rsidRPr="00A05CE7" w:rsidRDefault="001450A1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0A1" w:rsidRDefault="00DF0696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05/04/19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A1" w:rsidRPr="00A05CE7" w:rsidRDefault="00DF0696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 xml:space="preserve">UNIDADE V: Difusão. 5.1 Mecanismos de </w:t>
            </w:r>
            <w:proofErr w:type="gramStart"/>
            <w:r w:rsidRPr="00A05CE7">
              <w:rPr>
                <w:rFonts w:ascii="Arial" w:hAnsi="Arial" w:cs="Arial"/>
                <w:bCs/>
              </w:rPr>
              <w:t>Difusão;</w:t>
            </w:r>
            <w:proofErr w:type="gramEnd"/>
            <w:r w:rsidRPr="00A05CE7">
              <w:rPr>
                <w:rFonts w:ascii="Arial" w:hAnsi="Arial" w:cs="Arial"/>
                <w:bCs/>
              </w:rPr>
              <w:t>5.2 Difusão em regime estacionário; 5.3 Difusão em Regime Não-estacionário; 5.4 Fatores que influenciam a Difusão; 5.5 Outros Caminhos de Difusão.</w:t>
            </w:r>
          </w:p>
        </w:tc>
      </w:tr>
      <w:tr w:rsidR="001450A1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0A1" w:rsidRDefault="001450A1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0A1" w:rsidRDefault="00DF0696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12/04/19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A1" w:rsidRPr="001450A1" w:rsidRDefault="00DF0696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 w:rsidRPr="00DF0696">
              <w:rPr>
                <w:rFonts w:ascii="Arial" w:hAnsi="Arial" w:cs="Arial"/>
                <w:bCs/>
              </w:rPr>
              <w:t>UNIDADE V: Exercícios. Revisão para a Prova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D01A07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DF0696" w:rsidP="00D01A0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26/04/19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DF0696" w:rsidP="00D01A07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Prova P1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D01A07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DF0696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03/05/19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700C17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proofErr w:type="gramStart"/>
            <w:r w:rsidRPr="00A05CE7">
              <w:rPr>
                <w:rFonts w:ascii="Arial" w:hAnsi="Arial" w:cs="Arial"/>
                <w:bCs/>
              </w:rPr>
              <w:t>UNIDADE VI</w:t>
            </w:r>
            <w:proofErr w:type="gramEnd"/>
            <w:r w:rsidRPr="00A05CE7">
              <w:rPr>
                <w:rFonts w:ascii="Arial" w:hAnsi="Arial" w:cs="Arial"/>
                <w:bCs/>
              </w:rPr>
              <w:t xml:space="preserve">: Propriedades Mecânicas dos Metais. 6.1 Conceitos de Tensão e deformação; </w:t>
            </w:r>
            <w:proofErr w:type="gramStart"/>
            <w:r w:rsidRPr="00A05CE7">
              <w:rPr>
                <w:rFonts w:ascii="Arial" w:hAnsi="Arial" w:cs="Arial"/>
                <w:bCs/>
              </w:rPr>
              <w:t>6.2 Deformação</w:t>
            </w:r>
            <w:proofErr w:type="gramEnd"/>
            <w:r w:rsidRPr="00A05CE7">
              <w:rPr>
                <w:rFonts w:ascii="Arial" w:hAnsi="Arial" w:cs="Arial"/>
                <w:bCs/>
              </w:rPr>
              <w:t xml:space="preserve"> Elástica; 6.3 Deformação Plástica. </w:t>
            </w:r>
            <w:proofErr w:type="gramStart"/>
            <w:r w:rsidRPr="00A05CE7">
              <w:rPr>
                <w:rFonts w:ascii="Arial" w:hAnsi="Arial" w:cs="Arial"/>
                <w:bCs/>
              </w:rPr>
              <w:t>6.4 Variabilidade</w:t>
            </w:r>
            <w:proofErr w:type="gramEnd"/>
            <w:r w:rsidRPr="00A05CE7">
              <w:rPr>
                <w:rFonts w:ascii="Arial" w:hAnsi="Arial" w:cs="Arial"/>
                <w:bCs/>
              </w:rPr>
              <w:t xml:space="preserve"> nas Propriedades de Mater</w:t>
            </w:r>
            <w:r>
              <w:rPr>
                <w:rFonts w:ascii="Arial" w:hAnsi="Arial" w:cs="Arial"/>
                <w:bCs/>
              </w:rPr>
              <w:t>i</w:t>
            </w:r>
            <w:r w:rsidRPr="00A05CE7">
              <w:rPr>
                <w:rFonts w:ascii="Arial" w:hAnsi="Arial" w:cs="Arial"/>
                <w:bCs/>
              </w:rPr>
              <w:t>ais; 6.5 Fatores de Segurança de Projetos.</w:t>
            </w:r>
          </w:p>
        </w:tc>
      </w:tr>
      <w:tr w:rsidR="00D01A07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A07" w:rsidRDefault="00D01A07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A07" w:rsidRDefault="00DF0696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10/05/19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A07" w:rsidRPr="00A05CE7" w:rsidRDefault="00DF0696" w:rsidP="00D01A07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proofErr w:type="gramStart"/>
            <w:r w:rsidRPr="00DF0696">
              <w:rPr>
                <w:rFonts w:ascii="Arial" w:hAnsi="Arial" w:cs="Arial"/>
                <w:bCs/>
              </w:rPr>
              <w:t>UNIDADE VI</w:t>
            </w:r>
            <w:proofErr w:type="gramEnd"/>
            <w:r w:rsidRPr="00DF0696">
              <w:rPr>
                <w:rFonts w:ascii="Arial" w:hAnsi="Arial" w:cs="Arial"/>
                <w:bCs/>
              </w:rPr>
              <w:t>: Exercícios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D01A07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4153E4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17/05/19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4153E4" w:rsidP="00700C17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</w:rPr>
            </w:pPr>
            <w:r w:rsidRPr="004153E4">
              <w:rPr>
                <w:rFonts w:ascii="Arial" w:hAnsi="Arial" w:cs="Arial"/>
              </w:rPr>
              <w:t xml:space="preserve">UNIDADE VII: Discordâncias e Mecanismos de Aumento de Resistência. 7.1 Discordâncias e a Deformação Plástica; 7.2 Mecanismos do Aumento da Resistência em Metais; </w:t>
            </w:r>
            <w:proofErr w:type="gramStart"/>
            <w:r w:rsidRPr="004153E4">
              <w:rPr>
                <w:rFonts w:ascii="Arial" w:hAnsi="Arial" w:cs="Arial"/>
              </w:rPr>
              <w:t>7.3 Recuperação</w:t>
            </w:r>
            <w:proofErr w:type="gramEnd"/>
            <w:r w:rsidRPr="004153E4">
              <w:rPr>
                <w:rFonts w:ascii="Arial" w:hAnsi="Arial" w:cs="Arial"/>
              </w:rPr>
              <w:t>, Recristalização e Crescimento do Grão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D76148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4153E4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18/05/19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4153E4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Sábado Letivo: Prova de Proficiência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D7614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>1</w:t>
            </w:r>
            <w:r w:rsidR="00D7614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4153E4" w:rsidP="00C36656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24/05/19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D76148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 xml:space="preserve">UNIDADE VIII: Falhas. </w:t>
            </w:r>
            <w:proofErr w:type="gramStart"/>
            <w:r w:rsidRPr="00A05CE7">
              <w:rPr>
                <w:rFonts w:ascii="Arial" w:hAnsi="Arial" w:cs="Arial"/>
                <w:bCs/>
              </w:rPr>
              <w:t>8.1 Fratura</w:t>
            </w:r>
            <w:proofErr w:type="gramEnd"/>
            <w:r w:rsidRPr="00A05CE7">
              <w:rPr>
                <w:rFonts w:ascii="Arial" w:hAnsi="Arial" w:cs="Arial"/>
                <w:bCs/>
              </w:rPr>
              <w:t>; 8.2 Fadiga; 8.3 Fluência.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4153E4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31/05/19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BC496E" w:rsidP="00BF0591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>UNIDADE VIII: Exercícios</w:t>
            </w:r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BC496E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 w:rsidRPr="00A05CE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4153E4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07/06/19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3E4" w:rsidRPr="004153E4" w:rsidRDefault="004153E4" w:rsidP="004153E4">
            <w:pPr>
              <w:pStyle w:val="Cabealho"/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 w:rsidRPr="004153E4">
              <w:rPr>
                <w:rFonts w:ascii="Arial" w:hAnsi="Arial" w:cs="Arial"/>
                <w:bCs/>
              </w:rPr>
              <w:t>UNIDADE IX: Aplicações e Processamento de Ligas Metálicas. 9.1 Tipos de Ligas Metálicas</w:t>
            </w:r>
          </w:p>
          <w:p w:rsidR="004153E4" w:rsidRPr="004153E4" w:rsidRDefault="004153E4" w:rsidP="004153E4">
            <w:pPr>
              <w:pStyle w:val="Cabealho"/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 w:rsidRPr="004153E4">
              <w:rPr>
                <w:rFonts w:ascii="Arial" w:hAnsi="Arial" w:cs="Arial"/>
                <w:bCs/>
              </w:rPr>
              <w:t xml:space="preserve">UNIDADE IX: </w:t>
            </w:r>
            <w:proofErr w:type="gramStart"/>
            <w:r w:rsidRPr="004153E4">
              <w:rPr>
                <w:rFonts w:ascii="Arial" w:hAnsi="Arial" w:cs="Arial"/>
                <w:bCs/>
              </w:rPr>
              <w:t>9.2 Fabricação</w:t>
            </w:r>
            <w:proofErr w:type="gramEnd"/>
            <w:r w:rsidRPr="004153E4">
              <w:rPr>
                <w:rFonts w:ascii="Arial" w:hAnsi="Arial" w:cs="Arial"/>
                <w:bCs/>
              </w:rPr>
              <w:t xml:space="preserve"> de Metais; </w:t>
            </w:r>
          </w:p>
          <w:p w:rsidR="00C36656" w:rsidRDefault="004153E4" w:rsidP="004153E4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proofErr w:type="gramStart"/>
            <w:r w:rsidRPr="004153E4">
              <w:rPr>
                <w:rFonts w:ascii="Arial" w:hAnsi="Arial" w:cs="Arial"/>
                <w:bCs/>
              </w:rPr>
              <w:t>9.3 Processamento</w:t>
            </w:r>
            <w:proofErr w:type="gramEnd"/>
            <w:r w:rsidRPr="004153E4">
              <w:rPr>
                <w:rFonts w:ascii="Arial" w:hAnsi="Arial" w:cs="Arial"/>
                <w:bCs/>
              </w:rPr>
              <w:t xml:space="preserve"> Térmico de Metais</w:t>
            </w:r>
          </w:p>
          <w:p w:rsidR="004153E4" w:rsidRPr="00A05CE7" w:rsidRDefault="004153E4" w:rsidP="004153E4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Revisão</w:t>
            </w:r>
          </w:p>
        </w:tc>
      </w:tr>
      <w:tr w:rsidR="00D76148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148" w:rsidRPr="00A05CE7" w:rsidRDefault="00D76148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148" w:rsidRDefault="004153E4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14/06/19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148" w:rsidRPr="00A05CE7" w:rsidRDefault="004153E4" w:rsidP="00C3665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PROVA P2</w:t>
            </w:r>
          </w:p>
        </w:tc>
      </w:tr>
      <w:tr w:rsidR="004153E4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3E4" w:rsidRPr="00A05CE7" w:rsidRDefault="004153E4" w:rsidP="004A138B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bookmarkStart w:id="0" w:name="_GoBack"/>
            <w:r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3E4" w:rsidRPr="00A05CE7" w:rsidRDefault="004153E4" w:rsidP="00761FAB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28/06/19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3E4" w:rsidRPr="00A05CE7" w:rsidRDefault="004153E4" w:rsidP="0011749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</w:rPr>
            </w:pPr>
            <w:r w:rsidRPr="00A05CE7">
              <w:rPr>
                <w:rFonts w:ascii="Arial" w:hAnsi="Arial" w:cs="Arial"/>
              </w:rPr>
              <w:t xml:space="preserve">PROVA OPTATIVA </w:t>
            </w:r>
            <w:proofErr w:type="gramStart"/>
            <w:r w:rsidRPr="00A05CE7">
              <w:rPr>
                <w:rFonts w:ascii="Arial" w:hAnsi="Arial" w:cs="Arial"/>
              </w:rPr>
              <w:t>1</w:t>
            </w:r>
            <w:proofErr w:type="gramEnd"/>
          </w:p>
        </w:tc>
      </w:tr>
      <w:bookmarkEnd w:id="0"/>
      <w:tr w:rsidR="00761FAB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FAB" w:rsidRPr="00A05CE7" w:rsidRDefault="00761FAB" w:rsidP="00AD268B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FAB" w:rsidRPr="00A05CE7" w:rsidRDefault="00761FAB" w:rsidP="00761FAB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05/07/19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FAB" w:rsidRPr="00A05CE7" w:rsidRDefault="00761FAB" w:rsidP="0011749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</w:rPr>
            </w:pPr>
            <w:r w:rsidRPr="00A05CE7">
              <w:rPr>
                <w:rFonts w:ascii="Arial" w:hAnsi="Arial" w:cs="Arial"/>
              </w:rPr>
              <w:t xml:space="preserve">PROVA OPTATIVA </w:t>
            </w:r>
            <w:proofErr w:type="gramStart"/>
            <w:r w:rsidRPr="00A05CE7">
              <w:rPr>
                <w:rFonts w:ascii="Arial" w:hAnsi="Arial" w:cs="Arial"/>
              </w:rPr>
              <w:t>2</w:t>
            </w:r>
            <w:proofErr w:type="gramEnd"/>
          </w:p>
        </w:tc>
      </w:tr>
      <w:tr w:rsidR="00BC496E" w:rsidRPr="00A05CE7" w:rsidTr="00BF05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D76148" w:rsidP="00EC2D61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96E" w:rsidRPr="00A05CE7" w:rsidRDefault="00761FAB" w:rsidP="00761FAB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12/07/19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6E" w:rsidRPr="00A05CE7" w:rsidRDefault="00761FAB" w:rsidP="00BF059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das Notas</w:t>
            </w:r>
          </w:p>
        </w:tc>
      </w:tr>
    </w:tbl>
    <w:p w:rsidR="00815DF3" w:rsidRPr="00815DF3" w:rsidRDefault="00815DF3" w:rsidP="00815DF3">
      <w:pPr>
        <w:widowControl w:val="0"/>
        <w:spacing w:after="0" w:line="160" w:lineRule="atLeast"/>
        <w:jc w:val="both"/>
        <w:rPr>
          <w:rFonts w:ascii="Verdana" w:eastAsia="Times New Roman" w:hAnsi="Verdana" w:cs="Times New Roman"/>
          <w:b/>
          <w:snapToGrid w:val="0"/>
          <w:color w:val="FF0000"/>
          <w:sz w:val="24"/>
          <w:szCs w:val="24"/>
          <w:lang w:eastAsia="pt-BR"/>
        </w:rPr>
      </w:pPr>
      <w:r w:rsidRPr="00815DF3">
        <w:rPr>
          <w:rFonts w:ascii="Verdana" w:eastAsia="Times New Roman" w:hAnsi="Verdana" w:cs="Times New Roman"/>
          <w:b/>
          <w:snapToGrid w:val="0"/>
          <w:color w:val="FF0000"/>
          <w:sz w:val="24"/>
          <w:szCs w:val="24"/>
          <w:highlight w:val="yellow"/>
          <w:lang w:eastAsia="pt-BR"/>
        </w:rPr>
        <w:t xml:space="preserve">OBS.: Eventuais ajustes no </w:t>
      </w:r>
      <w:r w:rsidR="006D5B28">
        <w:rPr>
          <w:rFonts w:ascii="Verdana" w:eastAsia="Times New Roman" w:hAnsi="Verdana" w:cs="Times New Roman"/>
          <w:b/>
          <w:snapToGrid w:val="0"/>
          <w:color w:val="FF0000"/>
          <w:sz w:val="24"/>
          <w:szCs w:val="24"/>
          <w:highlight w:val="yellow"/>
          <w:lang w:eastAsia="pt-BR"/>
        </w:rPr>
        <w:t>P</w:t>
      </w:r>
      <w:r w:rsidRPr="00815DF3">
        <w:rPr>
          <w:rFonts w:ascii="Verdana" w:eastAsia="Times New Roman" w:hAnsi="Verdana" w:cs="Times New Roman"/>
          <w:b/>
          <w:snapToGrid w:val="0"/>
          <w:color w:val="FF0000"/>
          <w:sz w:val="24"/>
          <w:szCs w:val="24"/>
          <w:highlight w:val="yellow"/>
          <w:lang w:eastAsia="pt-BR"/>
        </w:rPr>
        <w:t xml:space="preserve">lano de </w:t>
      </w:r>
      <w:r w:rsidR="006D5B28">
        <w:rPr>
          <w:rFonts w:ascii="Verdana" w:eastAsia="Times New Roman" w:hAnsi="Verdana" w:cs="Times New Roman"/>
          <w:b/>
          <w:snapToGrid w:val="0"/>
          <w:color w:val="FF0000"/>
          <w:sz w:val="24"/>
          <w:szCs w:val="24"/>
          <w:highlight w:val="yellow"/>
          <w:lang w:eastAsia="pt-BR"/>
        </w:rPr>
        <w:t>E</w:t>
      </w:r>
      <w:r w:rsidRPr="00815DF3">
        <w:rPr>
          <w:rFonts w:ascii="Verdana" w:eastAsia="Times New Roman" w:hAnsi="Verdana" w:cs="Times New Roman"/>
          <w:b/>
          <w:snapToGrid w:val="0"/>
          <w:color w:val="FF0000"/>
          <w:sz w:val="24"/>
          <w:szCs w:val="24"/>
          <w:highlight w:val="yellow"/>
          <w:lang w:eastAsia="pt-BR"/>
        </w:rPr>
        <w:t>nsino poderão ocorrer ao longo do período letivo.</w:t>
      </w:r>
    </w:p>
    <w:p w:rsidR="00815DF3" w:rsidRPr="00815DF3" w:rsidRDefault="00815DF3" w:rsidP="00815DF3">
      <w:pPr>
        <w:widowControl w:val="0"/>
        <w:spacing w:after="0" w:line="160" w:lineRule="atLeast"/>
        <w:jc w:val="both"/>
        <w:rPr>
          <w:rFonts w:ascii="Verdana" w:eastAsia="Times New Roman" w:hAnsi="Verdana" w:cs="Times New Roman"/>
          <w:b/>
          <w:snapToGrid w:val="0"/>
          <w:sz w:val="24"/>
          <w:szCs w:val="24"/>
          <w:lang w:eastAsia="pt-BR"/>
        </w:rPr>
      </w:pPr>
    </w:p>
    <w:p w:rsidR="00A05CE7" w:rsidRPr="00A05CE7" w:rsidRDefault="00A05CE7" w:rsidP="00A05CE7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/>
          <w:bCs/>
        </w:rPr>
      </w:pPr>
    </w:p>
    <w:p w:rsidR="00A05CE7" w:rsidRDefault="00A05CE7">
      <w:pPr>
        <w:rPr>
          <w:rFonts w:ascii="Arial" w:hAnsi="Arial" w:cs="Arial"/>
          <w:sz w:val="24"/>
          <w:szCs w:val="24"/>
        </w:rPr>
      </w:pPr>
    </w:p>
    <w:p w:rsidR="000D31FF" w:rsidRPr="000D31FF" w:rsidRDefault="000D31FF" w:rsidP="000D31FF">
      <w:pPr>
        <w:spacing w:after="0"/>
        <w:rPr>
          <w:rFonts w:ascii="Arial" w:hAnsi="Arial" w:cs="Arial"/>
          <w:sz w:val="24"/>
          <w:szCs w:val="24"/>
        </w:rPr>
      </w:pPr>
      <w:r w:rsidRPr="000D31FF">
        <w:rPr>
          <w:rFonts w:ascii="Arial" w:hAnsi="Arial" w:cs="Arial"/>
          <w:sz w:val="24"/>
          <w:szCs w:val="24"/>
        </w:rPr>
        <w:t>___________________________________</w:t>
      </w:r>
    </w:p>
    <w:p w:rsidR="000D31FF" w:rsidRPr="000D31FF" w:rsidRDefault="000D31FF" w:rsidP="000D31FF">
      <w:pPr>
        <w:rPr>
          <w:rFonts w:ascii="Arial" w:hAnsi="Arial" w:cs="Arial"/>
          <w:sz w:val="24"/>
          <w:szCs w:val="24"/>
        </w:rPr>
      </w:pPr>
      <w:r w:rsidRPr="000D31FF">
        <w:rPr>
          <w:rFonts w:ascii="Arial" w:hAnsi="Arial" w:cs="Arial"/>
          <w:sz w:val="24"/>
          <w:szCs w:val="24"/>
        </w:rPr>
        <w:t xml:space="preserve">Prof. César </w:t>
      </w:r>
      <w:proofErr w:type="spellStart"/>
      <w:r w:rsidRPr="000D31FF">
        <w:rPr>
          <w:rFonts w:ascii="Arial" w:hAnsi="Arial" w:cs="Arial"/>
          <w:sz w:val="24"/>
          <w:szCs w:val="24"/>
        </w:rPr>
        <w:t>Pedrini</w:t>
      </w:r>
      <w:proofErr w:type="spellEnd"/>
      <w:r w:rsidRPr="000D31FF">
        <w:rPr>
          <w:rFonts w:ascii="Arial" w:hAnsi="Arial" w:cs="Arial"/>
          <w:sz w:val="24"/>
          <w:szCs w:val="24"/>
        </w:rPr>
        <w:t xml:space="preserve"> Neto</w:t>
      </w:r>
    </w:p>
    <w:p w:rsidR="000D31FF" w:rsidRPr="000D31FF" w:rsidRDefault="000D31FF" w:rsidP="000D31FF">
      <w:pPr>
        <w:rPr>
          <w:rFonts w:ascii="Arial" w:hAnsi="Arial" w:cs="Arial"/>
          <w:sz w:val="24"/>
          <w:szCs w:val="24"/>
        </w:rPr>
      </w:pPr>
    </w:p>
    <w:p w:rsidR="000D31FF" w:rsidRPr="00A05CE7" w:rsidRDefault="000D31FF" w:rsidP="00761FAB">
      <w:pPr>
        <w:rPr>
          <w:rFonts w:ascii="Arial" w:hAnsi="Arial" w:cs="Arial"/>
          <w:sz w:val="24"/>
          <w:szCs w:val="24"/>
        </w:rPr>
      </w:pPr>
      <w:r w:rsidRPr="000D31FF">
        <w:rPr>
          <w:rFonts w:ascii="Arial" w:hAnsi="Arial" w:cs="Arial"/>
          <w:sz w:val="24"/>
          <w:szCs w:val="24"/>
        </w:rPr>
        <w:t xml:space="preserve">Sapucaia do Sul, </w:t>
      </w:r>
      <w:r w:rsidR="00761FAB">
        <w:rPr>
          <w:rFonts w:ascii="Arial" w:hAnsi="Arial" w:cs="Arial"/>
          <w:sz w:val="24"/>
          <w:szCs w:val="24"/>
        </w:rPr>
        <w:t>26</w:t>
      </w:r>
      <w:r w:rsidR="001D447F">
        <w:rPr>
          <w:rFonts w:ascii="Arial" w:hAnsi="Arial" w:cs="Arial"/>
          <w:sz w:val="24"/>
          <w:szCs w:val="24"/>
        </w:rPr>
        <w:t xml:space="preserve"> de </w:t>
      </w:r>
      <w:r w:rsidR="00761FAB">
        <w:rPr>
          <w:rFonts w:ascii="Arial" w:hAnsi="Arial" w:cs="Arial"/>
          <w:sz w:val="24"/>
          <w:szCs w:val="24"/>
        </w:rPr>
        <w:t xml:space="preserve">fevereiro de </w:t>
      </w:r>
      <w:proofErr w:type="gramStart"/>
      <w:r w:rsidR="00761FAB">
        <w:rPr>
          <w:rFonts w:ascii="Arial" w:hAnsi="Arial" w:cs="Arial"/>
          <w:sz w:val="24"/>
          <w:szCs w:val="24"/>
        </w:rPr>
        <w:t>2019</w:t>
      </w:r>
      <w:proofErr w:type="gramEnd"/>
    </w:p>
    <w:sectPr w:rsidR="000D31FF" w:rsidRPr="00A05CE7" w:rsidSect="00E51C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79"/>
    <w:rsid w:val="000D31FF"/>
    <w:rsid w:val="001450A1"/>
    <w:rsid w:val="00147CED"/>
    <w:rsid w:val="001D447F"/>
    <w:rsid w:val="00270079"/>
    <w:rsid w:val="002B0F30"/>
    <w:rsid w:val="002B5706"/>
    <w:rsid w:val="00414DDD"/>
    <w:rsid w:val="004153E4"/>
    <w:rsid w:val="00445BAC"/>
    <w:rsid w:val="00475F1D"/>
    <w:rsid w:val="00491428"/>
    <w:rsid w:val="004A138B"/>
    <w:rsid w:val="004B702C"/>
    <w:rsid w:val="00557749"/>
    <w:rsid w:val="005F432E"/>
    <w:rsid w:val="006037C6"/>
    <w:rsid w:val="006228E5"/>
    <w:rsid w:val="00642DDF"/>
    <w:rsid w:val="006D5B28"/>
    <w:rsid w:val="006F29EF"/>
    <w:rsid w:val="00700C17"/>
    <w:rsid w:val="00761FAB"/>
    <w:rsid w:val="0078219D"/>
    <w:rsid w:val="00815DF3"/>
    <w:rsid w:val="009C13CB"/>
    <w:rsid w:val="009D2CE9"/>
    <w:rsid w:val="00A019A0"/>
    <w:rsid w:val="00A05CE7"/>
    <w:rsid w:val="00AD268B"/>
    <w:rsid w:val="00B311E7"/>
    <w:rsid w:val="00B61C77"/>
    <w:rsid w:val="00BC496E"/>
    <w:rsid w:val="00BF0591"/>
    <w:rsid w:val="00C36656"/>
    <w:rsid w:val="00CB1C7D"/>
    <w:rsid w:val="00D01A07"/>
    <w:rsid w:val="00D76148"/>
    <w:rsid w:val="00DF0696"/>
    <w:rsid w:val="00E04ACE"/>
    <w:rsid w:val="00E211D7"/>
    <w:rsid w:val="00E51CF0"/>
    <w:rsid w:val="00E62F08"/>
    <w:rsid w:val="00E87619"/>
    <w:rsid w:val="00FA4233"/>
    <w:rsid w:val="00FE1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2700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700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0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rsid w:val="002B0F30"/>
    <w:pPr>
      <w:tabs>
        <w:tab w:val="center" w:pos="4419"/>
        <w:tab w:val="right" w:pos="8838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2B0F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8219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23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rsid w:val="00BC496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C496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2700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700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0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rsid w:val="002B0F30"/>
    <w:pPr>
      <w:tabs>
        <w:tab w:val="center" w:pos="4419"/>
        <w:tab w:val="right" w:pos="8838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2B0F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8219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23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rsid w:val="00BC496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C496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rini@sapucaia.ifsul.edu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4</cp:revision>
  <dcterms:created xsi:type="dcterms:W3CDTF">2019-02-26T19:06:00Z</dcterms:created>
  <dcterms:modified xsi:type="dcterms:W3CDTF">2019-02-26T19:25:00Z</dcterms:modified>
</cp:coreProperties>
</file>