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28" w:rsidRPr="00FC5C0B" w:rsidRDefault="00F51800" w:rsidP="00F51800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Economia e Cultura: uma ligação</w:t>
      </w:r>
    </w:p>
    <w:p w:rsidR="00F51800" w:rsidRDefault="00F51800" w:rsidP="005C224A">
      <w:pPr>
        <w:spacing w:before="30" w:after="30"/>
        <w:jc w:val="right"/>
        <w:rPr>
          <w:rFonts w:ascii="Arial" w:hAnsi="Arial" w:cs="Arial"/>
          <w:sz w:val="24"/>
          <w:szCs w:val="24"/>
        </w:rPr>
      </w:pPr>
    </w:p>
    <w:p w:rsidR="005C224A" w:rsidRPr="00FC5C0B" w:rsidRDefault="005C224A" w:rsidP="005C224A">
      <w:pPr>
        <w:spacing w:before="30" w:after="30"/>
        <w:jc w:val="right"/>
        <w:rPr>
          <w:rFonts w:ascii="Arial" w:hAnsi="Arial" w:cs="Arial"/>
          <w:sz w:val="24"/>
          <w:szCs w:val="24"/>
        </w:rPr>
      </w:pPr>
      <w:r w:rsidRPr="00FC5C0B">
        <w:rPr>
          <w:rFonts w:ascii="Arial" w:hAnsi="Arial" w:cs="Arial"/>
          <w:sz w:val="24"/>
          <w:szCs w:val="24"/>
        </w:rPr>
        <w:t>Alanis</w:t>
      </w:r>
      <w:r w:rsidR="002A20F6" w:rsidRPr="00FC5C0B">
        <w:rPr>
          <w:rFonts w:ascii="Arial" w:hAnsi="Arial" w:cs="Arial"/>
          <w:sz w:val="24"/>
          <w:szCs w:val="24"/>
        </w:rPr>
        <w:t xml:space="preserve"> Vasem </w:t>
      </w:r>
      <w:r w:rsidRPr="00FC5C0B">
        <w:rPr>
          <w:rFonts w:ascii="Arial" w:hAnsi="Arial" w:cs="Arial"/>
          <w:sz w:val="24"/>
          <w:szCs w:val="24"/>
        </w:rPr>
        <w:t>Oldoni</w:t>
      </w:r>
    </w:p>
    <w:p w:rsidR="007A7C28" w:rsidRPr="00FC5C0B" w:rsidRDefault="007A7C28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5C224A" w:rsidRPr="00FC5C0B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C224A" w:rsidRPr="00FC5C0B">
        <w:rPr>
          <w:rFonts w:ascii="Arial" w:hAnsi="Arial" w:cs="Arial"/>
          <w:sz w:val="24"/>
          <w:szCs w:val="24"/>
        </w:rPr>
        <w:t>Inicialmente, o capítulo</w:t>
      </w:r>
      <w:r w:rsidR="0010148D" w:rsidRPr="00FC5C0B">
        <w:rPr>
          <w:rFonts w:ascii="Arial" w:hAnsi="Arial" w:cs="Arial"/>
          <w:sz w:val="24"/>
          <w:szCs w:val="24"/>
        </w:rPr>
        <w:t xml:space="preserve"> I</w:t>
      </w:r>
      <w:r w:rsidR="00E84F22" w:rsidRPr="00FC5C0B">
        <w:rPr>
          <w:rFonts w:ascii="Arial" w:hAnsi="Arial" w:cs="Arial"/>
          <w:sz w:val="24"/>
          <w:szCs w:val="24"/>
        </w:rPr>
        <w:t xml:space="preserve"> do livro </w:t>
      </w:r>
      <w:r w:rsidR="00E84F22" w:rsidRPr="00F51800">
        <w:rPr>
          <w:rFonts w:ascii="Arial" w:hAnsi="Arial" w:cs="Arial"/>
          <w:b/>
          <w:sz w:val="24"/>
          <w:szCs w:val="24"/>
        </w:rPr>
        <w:t>“A Economia da Cultura”</w:t>
      </w:r>
      <w:r>
        <w:rPr>
          <w:rFonts w:ascii="Arial" w:hAnsi="Arial" w:cs="Arial"/>
          <w:sz w:val="24"/>
          <w:szCs w:val="24"/>
        </w:rPr>
        <w:t xml:space="preserve"> (2007, Ateliê Editorial) de Françoise Benhamou,</w:t>
      </w:r>
      <w:r w:rsidR="00E84F22" w:rsidRPr="00FC5C0B">
        <w:rPr>
          <w:rFonts w:ascii="Arial" w:hAnsi="Arial" w:cs="Arial"/>
          <w:sz w:val="24"/>
          <w:szCs w:val="24"/>
        </w:rPr>
        <w:t xml:space="preserve"> se introduz </w:t>
      </w:r>
      <w:r w:rsidR="005C224A" w:rsidRPr="00FC5C0B">
        <w:rPr>
          <w:rFonts w:ascii="Arial" w:hAnsi="Arial" w:cs="Arial"/>
          <w:sz w:val="24"/>
          <w:szCs w:val="24"/>
        </w:rPr>
        <w:t xml:space="preserve">sobre a temática </w:t>
      </w:r>
      <w:r w:rsidR="00C4141C" w:rsidRPr="00FC5C0B">
        <w:rPr>
          <w:rFonts w:ascii="Arial" w:hAnsi="Arial" w:cs="Arial"/>
          <w:sz w:val="24"/>
          <w:szCs w:val="24"/>
        </w:rPr>
        <w:t>do consumo cultural doméstic</w:t>
      </w:r>
      <w:r w:rsidR="0010148D" w:rsidRPr="00FC5C0B">
        <w:rPr>
          <w:rFonts w:ascii="Arial" w:hAnsi="Arial" w:cs="Arial"/>
          <w:sz w:val="24"/>
          <w:szCs w:val="24"/>
        </w:rPr>
        <w:t xml:space="preserve">o </w:t>
      </w:r>
      <w:r w:rsidR="00C4141C" w:rsidRPr="00FC5C0B">
        <w:rPr>
          <w:rFonts w:ascii="Arial" w:hAnsi="Arial" w:cs="Arial"/>
          <w:sz w:val="24"/>
          <w:szCs w:val="24"/>
        </w:rPr>
        <w:t xml:space="preserve">nos Estados Unidos como, livros, televisão, discos, instrumentos musicais, saídas para teatro, cinemas e afins. Que chegou </w:t>
      </w:r>
      <w:r w:rsidR="002A20F6" w:rsidRPr="00FC5C0B">
        <w:rPr>
          <w:rFonts w:ascii="Arial" w:hAnsi="Arial" w:cs="Arial"/>
          <w:sz w:val="24"/>
          <w:szCs w:val="24"/>
        </w:rPr>
        <w:t>aos</w:t>
      </w:r>
      <w:r w:rsidR="00C4141C" w:rsidRPr="00FC5C0B">
        <w:rPr>
          <w:rFonts w:ascii="Arial" w:hAnsi="Arial" w:cs="Arial"/>
          <w:sz w:val="24"/>
          <w:szCs w:val="24"/>
        </w:rPr>
        <w:t xml:space="preserve"> anos 90 a um número elevado do </w:t>
      </w:r>
      <w:r w:rsidR="002A20F6" w:rsidRPr="00FC5C0B">
        <w:rPr>
          <w:rFonts w:ascii="Arial" w:hAnsi="Arial" w:cs="Arial"/>
          <w:sz w:val="24"/>
          <w:szCs w:val="24"/>
        </w:rPr>
        <w:t xml:space="preserve">consumo total, por volta de 3%, que afetou o orçamento familiar </w:t>
      </w:r>
      <w:r>
        <w:rPr>
          <w:rFonts w:ascii="Arial" w:hAnsi="Arial" w:cs="Arial"/>
          <w:sz w:val="24"/>
          <w:szCs w:val="24"/>
        </w:rPr>
        <w:t xml:space="preserve">das famílias norte-americanas. </w:t>
      </w:r>
      <w:r w:rsidR="002A20F6" w:rsidRPr="00FC5C0B">
        <w:rPr>
          <w:rFonts w:ascii="Arial" w:hAnsi="Arial" w:cs="Arial"/>
          <w:sz w:val="24"/>
          <w:szCs w:val="24"/>
        </w:rPr>
        <w:t xml:space="preserve">Já na França, foram em torno de 12,9 bilhões de euros de gastos públicos e 34,1 bilhões de euros de despesas familiares.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A4D8E" w:rsidRPr="00FC5C0B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0148D" w:rsidRPr="00FC5C0B">
        <w:rPr>
          <w:rFonts w:ascii="Arial" w:hAnsi="Arial" w:cs="Arial"/>
          <w:sz w:val="24"/>
          <w:szCs w:val="24"/>
        </w:rPr>
        <w:t>Em relação ao consumo, p</w:t>
      </w:r>
      <w:r w:rsidR="00AE7B75" w:rsidRPr="00FC5C0B">
        <w:rPr>
          <w:rFonts w:ascii="Arial" w:hAnsi="Arial" w:cs="Arial"/>
          <w:sz w:val="24"/>
          <w:szCs w:val="24"/>
        </w:rPr>
        <w:t xml:space="preserve">esquisas foram feitas </w:t>
      </w:r>
      <w:r w:rsidR="0010148D" w:rsidRPr="00FC5C0B">
        <w:rPr>
          <w:rFonts w:ascii="Arial" w:hAnsi="Arial" w:cs="Arial"/>
          <w:sz w:val="24"/>
          <w:szCs w:val="24"/>
        </w:rPr>
        <w:t>sobre as pr</w:t>
      </w:r>
      <w:r w:rsidR="00AE7B75" w:rsidRPr="00FC5C0B">
        <w:rPr>
          <w:rFonts w:ascii="Arial" w:hAnsi="Arial" w:cs="Arial"/>
          <w:sz w:val="24"/>
          <w:szCs w:val="24"/>
        </w:rPr>
        <w:t xml:space="preserve">áticas culturais, com questões qualitativas, </w:t>
      </w:r>
      <w:r w:rsidR="0010148D" w:rsidRPr="00FC5C0B">
        <w:rPr>
          <w:rFonts w:ascii="Arial" w:hAnsi="Arial" w:cs="Arial"/>
          <w:sz w:val="24"/>
          <w:szCs w:val="24"/>
        </w:rPr>
        <w:t>faz</w:t>
      </w:r>
      <w:r w:rsidR="00AE7B75" w:rsidRPr="00FC5C0B">
        <w:rPr>
          <w:rFonts w:ascii="Arial" w:hAnsi="Arial" w:cs="Arial"/>
          <w:sz w:val="24"/>
          <w:szCs w:val="24"/>
        </w:rPr>
        <w:t>endo</w:t>
      </w:r>
      <w:r w:rsidR="0010148D" w:rsidRPr="00FC5C0B">
        <w:rPr>
          <w:rFonts w:ascii="Arial" w:hAnsi="Arial" w:cs="Arial"/>
          <w:sz w:val="24"/>
          <w:szCs w:val="24"/>
        </w:rPr>
        <w:t xml:space="preserve"> uso de conceitos sociológico</w:t>
      </w:r>
      <w:r w:rsidR="00EA4D8E" w:rsidRPr="00FC5C0B">
        <w:rPr>
          <w:rFonts w:ascii="Arial" w:hAnsi="Arial" w:cs="Arial"/>
          <w:sz w:val="24"/>
          <w:szCs w:val="24"/>
        </w:rPr>
        <w:t>s</w:t>
      </w:r>
      <w:r w:rsidR="0010148D" w:rsidRPr="00FC5C0B">
        <w:rPr>
          <w:rFonts w:ascii="Arial" w:hAnsi="Arial" w:cs="Arial"/>
          <w:sz w:val="24"/>
          <w:szCs w:val="24"/>
        </w:rPr>
        <w:t xml:space="preserve"> e econômicos</w:t>
      </w:r>
      <w:r w:rsidR="00AE7B75" w:rsidRPr="00FC5C0B">
        <w:rPr>
          <w:rFonts w:ascii="Arial" w:hAnsi="Arial" w:cs="Arial"/>
          <w:sz w:val="24"/>
          <w:szCs w:val="24"/>
        </w:rPr>
        <w:t>.</w:t>
      </w:r>
      <w:r w:rsidR="00EA4D8E" w:rsidRPr="00FC5C0B">
        <w:rPr>
          <w:rFonts w:ascii="Arial" w:hAnsi="Arial" w:cs="Arial"/>
          <w:sz w:val="24"/>
          <w:szCs w:val="24"/>
        </w:rPr>
        <w:t xml:space="preserve"> Essas tais pesquisas, </w:t>
      </w:r>
      <w:r w:rsidR="008973D5" w:rsidRPr="00FC5C0B">
        <w:rPr>
          <w:rFonts w:ascii="Arial" w:hAnsi="Arial" w:cs="Arial"/>
          <w:sz w:val="24"/>
          <w:szCs w:val="24"/>
        </w:rPr>
        <w:t>afirmam</w:t>
      </w:r>
      <w:r w:rsidR="00EA4D8E" w:rsidRPr="00FC5C0B">
        <w:rPr>
          <w:rFonts w:ascii="Arial" w:hAnsi="Arial" w:cs="Arial"/>
          <w:sz w:val="24"/>
          <w:szCs w:val="24"/>
        </w:rPr>
        <w:t xml:space="preserve"> </w:t>
      </w:r>
      <w:r w:rsidR="008973D5" w:rsidRPr="00FC5C0B">
        <w:rPr>
          <w:rFonts w:ascii="Arial" w:hAnsi="Arial" w:cs="Arial"/>
          <w:sz w:val="24"/>
          <w:szCs w:val="24"/>
        </w:rPr>
        <w:t>principalmente o que cada indiví</w:t>
      </w:r>
      <w:r w:rsidR="00EA4D8E" w:rsidRPr="00FC5C0B">
        <w:rPr>
          <w:rFonts w:ascii="Arial" w:hAnsi="Arial" w:cs="Arial"/>
          <w:sz w:val="24"/>
          <w:szCs w:val="24"/>
        </w:rPr>
        <w:t>duo cultiva, se prefere ir ao cinema, ou olhar televisão, ler um livro, e então concluir os custos e os consumos, que se denomina Orçamento Familiar</w:t>
      </w:r>
      <w:r w:rsidR="008973D5" w:rsidRPr="00FC5C0B">
        <w:rPr>
          <w:rFonts w:ascii="Arial" w:hAnsi="Arial" w:cs="Arial"/>
          <w:sz w:val="24"/>
          <w:szCs w:val="24"/>
        </w:rPr>
        <w:t xml:space="preserve"> realizada pelo INSEE</w:t>
      </w:r>
      <w:r w:rsidR="00EA4D8E" w:rsidRPr="00FC5C0B">
        <w:rPr>
          <w:rFonts w:ascii="Arial" w:hAnsi="Arial" w:cs="Arial"/>
          <w:sz w:val="24"/>
          <w:szCs w:val="24"/>
        </w:rPr>
        <w:t xml:space="preserve">, que engloba também cinco </w:t>
      </w:r>
      <w:r w:rsidR="008973D5" w:rsidRPr="00FC5C0B">
        <w:rPr>
          <w:rFonts w:ascii="Arial" w:hAnsi="Arial" w:cs="Arial"/>
          <w:sz w:val="24"/>
          <w:szCs w:val="24"/>
        </w:rPr>
        <w:t xml:space="preserve">itens </w:t>
      </w:r>
      <w:r w:rsidR="00EA4D8E" w:rsidRPr="00FC5C0B">
        <w:rPr>
          <w:rFonts w:ascii="Arial" w:hAnsi="Arial" w:cs="Arial"/>
          <w:sz w:val="24"/>
          <w:szCs w:val="24"/>
        </w:rPr>
        <w:t>do</w:t>
      </w:r>
      <w:r w:rsidR="008973D5" w:rsidRPr="00FC5C0B">
        <w:rPr>
          <w:rFonts w:ascii="Arial" w:hAnsi="Arial" w:cs="Arial"/>
          <w:sz w:val="24"/>
          <w:szCs w:val="24"/>
        </w:rPr>
        <w:t xml:space="preserve"> orçamento cultural, que são: imagem, som, t</w:t>
      </w:r>
      <w:r w:rsidR="00EA4D8E" w:rsidRPr="00FC5C0B">
        <w:rPr>
          <w:rFonts w:ascii="Arial" w:hAnsi="Arial" w:cs="Arial"/>
          <w:sz w:val="24"/>
          <w:szCs w:val="24"/>
        </w:rPr>
        <w:t xml:space="preserve">exto, </w:t>
      </w:r>
      <w:r w:rsidR="008973D5" w:rsidRPr="00FC5C0B">
        <w:rPr>
          <w:rFonts w:ascii="Arial" w:hAnsi="Arial" w:cs="Arial"/>
          <w:sz w:val="24"/>
          <w:szCs w:val="24"/>
        </w:rPr>
        <w:t xml:space="preserve">saídas de casa e práticas amadoras.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973D5" w:rsidRPr="00FC5C0B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72D80">
        <w:rPr>
          <w:rFonts w:ascii="Arial" w:hAnsi="Arial" w:cs="Arial"/>
          <w:sz w:val="24"/>
          <w:szCs w:val="24"/>
        </w:rPr>
        <w:t xml:space="preserve">Seguindo o capítulo, a </w:t>
      </w:r>
      <w:r w:rsidR="008973D5" w:rsidRPr="00FC5C0B">
        <w:rPr>
          <w:rFonts w:ascii="Arial" w:hAnsi="Arial" w:cs="Arial"/>
          <w:sz w:val="24"/>
          <w:szCs w:val="24"/>
        </w:rPr>
        <w:t>autor</w:t>
      </w:r>
      <w:r w:rsidR="00872D80">
        <w:rPr>
          <w:rFonts w:ascii="Arial" w:hAnsi="Arial" w:cs="Arial"/>
          <w:sz w:val="24"/>
          <w:szCs w:val="24"/>
        </w:rPr>
        <w:t>a</w:t>
      </w:r>
      <w:r w:rsidR="008973D5" w:rsidRPr="00FC5C0B">
        <w:rPr>
          <w:rFonts w:ascii="Arial" w:hAnsi="Arial" w:cs="Arial"/>
          <w:sz w:val="24"/>
          <w:szCs w:val="24"/>
        </w:rPr>
        <w:t xml:space="preserve"> afirma que o consumidor muitas vezes não segue uma teoria econômica e sim, psicológica ou sociológica em relação ao seu consumo e o custo dele. Pois o consumidor gasta mais do que pode, explicando mais claramente, ele se sujeita a gastar um valor restrito a sua renda.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14DA5" w:rsidRPr="00FC5C0B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14DA5" w:rsidRPr="00FC5C0B">
        <w:rPr>
          <w:rFonts w:ascii="Arial" w:hAnsi="Arial" w:cs="Arial"/>
          <w:sz w:val="24"/>
          <w:szCs w:val="24"/>
        </w:rPr>
        <w:t>Um fator que l</w:t>
      </w:r>
      <w:r w:rsidR="00E84F22" w:rsidRPr="00FC5C0B">
        <w:rPr>
          <w:rFonts w:ascii="Arial" w:hAnsi="Arial" w:cs="Arial"/>
          <w:sz w:val="24"/>
          <w:szCs w:val="24"/>
        </w:rPr>
        <w:t xml:space="preserve">imita o consumidor a </w:t>
      </w:r>
      <w:r w:rsidR="00114DA5" w:rsidRPr="00FC5C0B">
        <w:rPr>
          <w:rFonts w:ascii="Arial" w:hAnsi="Arial" w:cs="Arial"/>
          <w:sz w:val="24"/>
          <w:szCs w:val="24"/>
        </w:rPr>
        <w:t>uma saída de casa,</w:t>
      </w:r>
      <w:r w:rsidR="00E84F22" w:rsidRPr="00FC5C0B">
        <w:rPr>
          <w:rFonts w:ascii="Arial" w:hAnsi="Arial" w:cs="Arial"/>
          <w:sz w:val="24"/>
          <w:szCs w:val="24"/>
        </w:rPr>
        <w:t xml:space="preserve"> implica no valor de custo da mesma, se ele vai ir ao cinema ou </w:t>
      </w:r>
      <w:r w:rsidR="00FC5C0B" w:rsidRPr="00FC5C0B">
        <w:rPr>
          <w:rFonts w:ascii="Arial" w:hAnsi="Arial" w:cs="Arial"/>
          <w:sz w:val="24"/>
          <w:szCs w:val="24"/>
        </w:rPr>
        <w:t xml:space="preserve">se ele vai ir </w:t>
      </w:r>
      <w:r w:rsidR="00E84F22" w:rsidRPr="00FC5C0B">
        <w:rPr>
          <w:rFonts w:ascii="Arial" w:hAnsi="Arial" w:cs="Arial"/>
          <w:sz w:val="24"/>
          <w:szCs w:val="24"/>
        </w:rPr>
        <w:t>a uma peça de teatro ou ficar</w:t>
      </w:r>
      <w:r w:rsidR="00FC5C0B" w:rsidRPr="00FC5C0B">
        <w:rPr>
          <w:rFonts w:ascii="Arial" w:hAnsi="Arial" w:cs="Arial"/>
          <w:sz w:val="24"/>
          <w:szCs w:val="24"/>
        </w:rPr>
        <w:t>á</w:t>
      </w:r>
      <w:r w:rsidR="00E84F22" w:rsidRPr="00FC5C0B">
        <w:rPr>
          <w:rFonts w:ascii="Arial" w:hAnsi="Arial" w:cs="Arial"/>
          <w:sz w:val="24"/>
          <w:szCs w:val="24"/>
        </w:rPr>
        <w:t xml:space="preserve"> em casa assistindo televisão, talvez vendo uma peça de teatro ou olhando o mesmo filme que olharia no cinema</w:t>
      </w:r>
      <w:r w:rsidR="00114DA5" w:rsidRPr="00FC5C0B">
        <w:rPr>
          <w:rFonts w:ascii="Arial" w:hAnsi="Arial" w:cs="Arial"/>
          <w:sz w:val="24"/>
          <w:szCs w:val="24"/>
        </w:rPr>
        <w:t>,</w:t>
      </w:r>
      <w:r w:rsidR="00E84F22" w:rsidRPr="00FC5C0B">
        <w:rPr>
          <w:rFonts w:ascii="Arial" w:hAnsi="Arial" w:cs="Arial"/>
          <w:sz w:val="24"/>
          <w:szCs w:val="24"/>
        </w:rPr>
        <w:t xml:space="preserve"> vai ou não o favorecer mais.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180EC2" w:rsidRPr="00FC5C0B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80EC2" w:rsidRPr="00FC5C0B">
        <w:rPr>
          <w:rFonts w:ascii="Arial" w:hAnsi="Arial" w:cs="Arial"/>
          <w:sz w:val="24"/>
          <w:szCs w:val="24"/>
        </w:rPr>
        <w:t>Outro fator que limita o consumidor a ter cu</w:t>
      </w:r>
      <w:r w:rsidR="00FC5C0B" w:rsidRPr="00FC5C0B">
        <w:rPr>
          <w:rFonts w:ascii="Arial" w:hAnsi="Arial" w:cs="Arial"/>
          <w:sz w:val="24"/>
          <w:szCs w:val="24"/>
        </w:rPr>
        <w:t xml:space="preserve">stos maiores com seus consumos </w:t>
      </w:r>
      <w:r w:rsidR="00180EC2" w:rsidRPr="00FC5C0B">
        <w:rPr>
          <w:rFonts w:ascii="Arial" w:hAnsi="Arial" w:cs="Arial"/>
          <w:sz w:val="24"/>
          <w:szCs w:val="24"/>
        </w:rPr>
        <w:t>é com relação à qualidade dos mesmos, como ter certa confiança em assistir uma peça de teatro na qual talvez o consumidor pague tão caro pelo ing</w:t>
      </w:r>
      <w:r w:rsidR="00FC5C0B" w:rsidRPr="00FC5C0B">
        <w:rPr>
          <w:rFonts w:ascii="Arial" w:hAnsi="Arial" w:cs="Arial"/>
          <w:sz w:val="24"/>
          <w:szCs w:val="24"/>
        </w:rPr>
        <w:t>resso dela, ou como ter</w:t>
      </w:r>
      <w:r w:rsidR="00180EC2" w:rsidRPr="00FC5C0B">
        <w:rPr>
          <w:rFonts w:ascii="Arial" w:hAnsi="Arial" w:cs="Arial"/>
          <w:sz w:val="24"/>
          <w:szCs w:val="24"/>
        </w:rPr>
        <w:t xml:space="preserve"> certeza da qualidade de um livro em relação a outro do mesmo assunto ou autor, essa é uma questão pertinente. 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A7C28" w:rsidRPr="00FC5C0B" w:rsidRDefault="00872D80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A7C28" w:rsidRPr="00FC5C0B">
        <w:rPr>
          <w:rFonts w:ascii="Arial" w:hAnsi="Arial" w:cs="Arial"/>
          <w:sz w:val="24"/>
          <w:szCs w:val="24"/>
        </w:rPr>
        <w:t xml:space="preserve">Em relação ao mercado de trabalho, </w:t>
      </w:r>
      <w:r>
        <w:rPr>
          <w:rFonts w:ascii="Arial" w:hAnsi="Arial" w:cs="Arial"/>
          <w:sz w:val="24"/>
          <w:szCs w:val="24"/>
        </w:rPr>
        <w:t>a</w:t>
      </w:r>
      <w:r w:rsidR="007A7C28" w:rsidRPr="00FC5C0B"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>a</w:t>
      </w:r>
      <w:r w:rsidR="007A7C28" w:rsidRPr="00FC5C0B">
        <w:rPr>
          <w:rFonts w:ascii="Arial" w:hAnsi="Arial" w:cs="Arial"/>
          <w:sz w:val="24"/>
          <w:szCs w:val="24"/>
        </w:rPr>
        <w:t xml:space="preserve"> Françoise, explica a importância do emprego cultural, o mito e a verdade. O emprego cultural aumentou relativamente entre os anos 80 e 90: 37%, contra 3,7% para o total da população ativa. </w:t>
      </w:r>
    </w:p>
    <w:p w:rsidR="007A7C28" w:rsidRPr="00FC5C0B" w:rsidRDefault="007A7C28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EA4D8E" w:rsidRPr="00FC5C0B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C5C0B" w:rsidRPr="00FC5C0B">
        <w:rPr>
          <w:rFonts w:ascii="Arial" w:hAnsi="Arial" w:cs="Arial"/>
          <w:sz w:val="24"/>
          <w:szCs w:val="24"/>
        </w:rPr>
        <w:t xml:space="preserve">O serviço temporário foi uma </w:t>
      </w:r>
      <w:r w:rsidR="007A7C28" w:rsidRPr="00FC5C0B">
        <w:rPr>
          <w:rFonts w:ascii="Arial" w:hAnsi="Arial" w:cs="Arial"/>
          <w:sz w:val="24"/>
          <w:szCs w:val="24"/>
        </w:rPr>
        <w:t xml:space="preserve">forma de emprego que mais cresceu nos ano de 1999, </w:t>
      </w:r>
      <w:r w:rsidR="009724BB" w:rsidRPr="00FC5C0B">
        <w:rPr>
          <w:rFonts w:ascii="Arial" w:hAnsi="Arial" w:cs="Arial"/>
          <w:sz w:val="24"/>
          <w:szCs w:val="24"/>
        </w:rPr>
        <w:t xml:space="preserve">por volta de 49 100 técnicos e 54 470 artistas (Groupement  des institutions  sociales  du spectacle). No mesmo ano, cerca de 20% dos empregos nas áreas culturais eram de serviços temporários, com contrato por tempo determinado, contra a população ativa ocupada, no total de 7%. Uma estimativa mostra que, a partir dos dados do censo norte-americano dos anos 80, a uma grande diferença entre a média dos salários das profissões nas áreas da arte e a média das remunerações em outras áreas, chega a 6%.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061EE" w:rsidRPr="00FC5C0B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070C1" w:rsidRPr="00FC5C0B">
        <w:rPr>
          <w:rFonts w:ascii="Arial" w:hAnsi="Arial" w:cs="Arial"/>
          <w:sz w:val="24"/>
          <w:szCs w:val="24"/>
        </w:rPr>
        <w:t>A carreira artística submete-se ao profissional, pois o talento pesa mais do que o próprio diploma,</w:t>
      </w:r>
      <w:r w:rsidR="003314BD" w:rsidRPr="00FC5C0B">
        <w:rPr>
          <w:rFonts w:ascii="Arial" w:hAnsi="Arial" w:cs="Arial"/>
          <w:sz w:val="24"/>
          <w:szCs w:val="24"/>
        </w:rPr>
        <w:t xml:space="preserve"> afirma o autor. A incerteza da carreira é uma preocupação, pois nunca se sabe ao certo, mas para chegar ao objetivo se exige muito esforço e também ao caráter temporário do sucesso, que pode muitas vezes chegar ao auge da carreira e depois decair. Moshe Adler (1985), diz que os artistas não se baseiam no talento, mas também no acaso e na sorte.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314BD" w:rsidRPr="00FC5C0B">
        <w:rPr>
          <w:rFonts w:ascii="Arial" w:hAnsi="Arial" w:cs="Arial"/>
          <w:sz w:val="24"/>
          <w:szCs w:val="24"/>
        </w:rPr>
        <w:t>Na área das artes, implica-se também um fator importante, os dire</w:t>
      </w:r>
      <w:r w:rsidR="001F6F9E" w:rsidRPr="00FC5C0B">
        <w:rPr>
          <w:rFonts w:ascii="Arial" w:hAnsi="Arial" w:cs="Arial"/>
          <w:sz w:val="24"/>
          <w:szCs w:val="24"/>
        </w:rPr>
        <w:t>i</w:t>
      </w:r>
      <w:r w:rsidR="003314BD" w:rsidRPr="00FC5C0B">
        <w:rPr>
          <w:rFonts w:ascii="Arial" w:hAnsi="Arial" w:cs="Arial"/>
          <w:sz w:val="24"/>
          <w:szCs w:val="24"/>
        </w:rPr>
        <w:t xml:space="preserve">tos </w:t>
      </w:r>
      <w:r w:rsidR="001F6F9E" w:rsidRPr="00FC5C0B">
        <w:rPr>
          <w:rFonts w:ascii="Arial" w:hAnsi="Arial" w:cs="Arial"/>
          <w:sz w:val="24"/>
          <w:szCs w:val="24"/>
        </w:rPr>
        <w:t xml:space="preserve">autorais. Que corrigem a incapacidade de remuneração justa ao trabalho de determinado artista, pois tudo o que ele faz tem de haver uma remuneração justa.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3314BD" w:rsidRPr="00FC5C0B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F6F9E" w:rsidRPr="00FC5C0B">
        <w:rPr>
          <w:rFonts w:ascii="Arial" w:hAnsi="Arial" w:cs="Arial"/>
          <w:sz w:val="24"/>
          <w:szCs w:val="24"/>
        </w:rPr>
        <w:t>O direito autoral veio à tona nos século XIX junto com o crescimento da demanda cultural, que então os autores se organizaram para defender seus direitos. A taxa de remuneração para cada artista é paralela com a sua fama.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F6F9E" w:rsidRPr="00FC5C0B">
        <w:rPr>
          <w:rFonts w:ascii="Arial" w:hAnsi="Arial" w:cs="Arial"/>
          <w:sz w:val="24"/>
          <w:szCs w:val="24"/>
        </w:rPr>
        <w:t xml:space="preserve">As novas tecnologias tem causado um grande impacto </w:t>
      </w:r>
      <w:r w:rsidR="006D1DA9" w:rsidRPr="00FC5C0B">
        <w:rPr>
          <w:rFonts w:ascii="Arial" w:hAnsi="Arial" w:cs="Arial"/>
          <w:sz w:val="24"/>
          <w:szCs w:val="24"/>
        </w:rPr>
        <w:t xml:space="preserve">em relação aos direitos autorais. Atualmente temos o acesso </w:t>
      </w:r>
      <w:r w:rsidR="00FC5C0B" w:rsidRPr="00FC5C0B">
        <w:rPr>
          <w:rFonts w:ascii="Arial" w:hAnsi="Arial" w:cs="Arial"/>
          <w:sz w:val="24"/>
          <w:szCs w:val="24"/>
        </w:rPr>
        <w:t>à</w:t>
      </w:r>
      <w:r w:rsidR="006D1DA9" w:rsidRPr="00FC5C0B">
        <w:rPr>
          <w:rFonts w:ascii="Arial" w:hAnsi="Arial" w:cs="Arial"/>
          <w:sz w:val="24"/>
          <w:szCs w:val="24"/>
        </w:rPr>
        <w:t xml:space="preserve"> internet que levantou o problema da distribuição dos direitos, entre vários e diferentes autores, incluindo som, imagem e texto.</w:t>
      </w:r>
    </w:p>
    <w:p w:rsidR="00455AEC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D1DA9" w:rsidRPr="00FC5C0B">
        <w:rPr>
          <w:rFonts w:ascii="Arial" w:hAnsi="Arial" w:cs="Arial"/>
          <w:sz w:val="24"/>
          <w:szCs w:val="24"/>
        </w:rPr>
        <w:t xml:space="preserve"> </w:t>
      </w:r>
    </w:p>
    <w:p w:rsidR="00872D80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1DA9" w:rsidRPr="00FC5C0B">
        <w:rPr>
          <w:rFonts w:ascii="Arial" w:hAnsi="Arial" w:cs="Arial"/>
          <w:sz w:val="24"/>
          <w:szCs w:val="24"/>
        </w:rPr>
        <w:t>Há um grande problema pertinente com relação à internet, pois antes mesmo de uma música ser exposta legalmente pelo artista e um filme sair das salas de cinema, já estão sendo feitos download dos mesmo</w:t>
      </w:r>
      <w:r>
        <w:rPr>
          <w:rFonts w:ascii="Arial" w:hAnsi="Arial" w:cs="Arial"/>
          <w:sz w:val="24"/>
          <w:szCs w:val="24"/>
        </w:rPr>
        <w:t>s</w:t>
      </w:r>
      <w:r w:rsidR="006D1DA9" w:rsidRPr="00FC5C0B">
        <w:rPr>
          <w:rFonts w:ascii="Arial" w:hAnsi="Arial" w:cs="Arial"/>
          <w:sz w:val="24"/>
          <w:szCs w:val="24"/>
        </w:rPr>
        <w:t xml:space="preserve"> ilegalmente, ou sendo feitos discos piratas. </w:t>
      </w:r>
      <w:r w:rsidRPr="00455AEC">
        <w:rPr>
          <w:rFonts w:ascii="Arial" w:hAnsi="Arial" w:cs="Arial"/>
          <w:sz w:val="24"/>
          <w:szCs w:val="24"/>
        </w:rPr>
        <w:t>A saga Napster e os processos que suscitou ilustram as dificuldades crescentes de aplicação dos direitos autorais, num</w:t>
      </w:r>
    </w:p>
    <w:p w:rsidR="002A20F6" w:rsidRPr="00FC5C0B" w:rsidRDefault="00455AEC" w:rsidP="005C224A">
      <w:pPr>
        <w:spacing w:before="30" w:after="30"/>
        <w:jc w:val="both"/>
        <w:rPr>
          <w:rFonts w:ascii="Arial" w:hAnsi="Arial" w:cs="Arial"/>
          <w:sz w:val="24"/>
          <w:szCs w:val="24"/>
        </w:rPr>
      </w:pPr>
      <w:r w:rsidRPr="00455AEC">
        <w:rPr>
          <w:rFonts w:ascii="Arial" w:hAnsi="Arial" w:cs="Arial"/>
          <w:sz w:val="24"/>
          <w:szCs w:val="24"/>
        </w:rPr>
        <w:t>universo de criação subvertido pelas novas tecnologias (Towse, 2001, Paris, 2002</w:t>
      </w:r>
      <w:r>
        <w:rPr>
          <w:rFonts w:ascii="Arial" w:hAnsi="Arial" w:cs="Arial"/>
          <w:sz w:val="24"/>
          <w:szCs w:val="24"/>
        </w:rPr>
        <w:t xml:space="preserve">). </w:t>
      </w:r>
    </w:p>
    <w:sectPr w:rsidR="002A20F6" w:rsidRPr="00FC5C0B" w:rsidSect="00872D80">
      <w:footerReference w:type="default" r:id="rId8"/>
      <w:footerReference w:type="first" r:id="rId9"/>
      <w:pgSz w:w="11906" w:h="16838"/>
      <w:pgMar w:top="1418" w:right="1701" w:bottom="1418" w:left="1701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1F" w:rsidRDefault="005C6F1F" w:rsidP="005C224A">
      <w:pPr>
        <w:spacing w:after="0" w:line="240" w:lineRule="auto"/>
      </w:pPr>
      <w:r>
        <w:separator/>
      </w:r>
    </w:p>
  </w:endnote>
  <w:endnote w:type="continuationSeparator" w:id="0">
    <w:p w:rsidR="005C6F1F" w:rsidRDefault="005C6F1F" w:rsidP="005C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EC" w:rsidRDefault="00455AEC">
    <w:pPr>
      <w:pStyle w:val="Rodap"/>
    </w:pPr>
  </w:p>
  <w:p w:rsidR="005C224A" w:rsidRPr="007061EE" w:rsidRDefault="005C224A" w:rsidP="007061EE">
    <w:pPr>
      <w:pStyle w:val="Rodap"/>
      <w:jc w:val="center"/>
      <w:rPr>
        <w:rFonts w:ascii="Arial" w:hAnsi="Arial" w:cs="Arial"/>
        <w:b/>
        <w:color w:val="000000" w:themeColor="text1"/>
        <w:sz w:val="24"/>
        <w:szCs w:val="24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EC" w:rsidRDefault="00F51800" w:rsidP="00F51800">
    <w:pPr>
      <w:pStyle w:val="Rodap"/>
      <w:jc w:val="right"/>
    </w:pPr>
    <w:r>
      <w:t>Oldonialanis99@gmail.com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1F" w:rsidRDefault="005C6F1F" w:rsidP="005C224A">
      <w:pPr>
        <w:spacing w:after="0" w:line="240" w:lineRule="auto"/>
      </w:pPr>
      <w:r>
        <w:separator/>
      </w:r>
    </w:p>
  </w:footnote>
  <w:footnote w:type="continuationSeparator" w:id="0">
    <w:p w:rsidR="005C6F1F" w:rsidRDefault="005C6F1F" w:rsidP="005C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4A"/>
    <w:rsid w:val="0010148D"/>
    <w:rsid w:val="00114DA5"/>
    <w:rsid w:val="00180EC2"/>
    <w:rsid w:val="001F6F9E"/>
    <w:rsid w:val="002A20F6"/>
    <w:rsid w:val="002F4DB9"/>
    <w:rsid w:val="003314BD"/>
    <w:rsid w:val="003E1F75"/>
    <w:rsid w:val="00455AEC"/>
    <w:rsid w:val="0046564E"/>
    <w:rsid w:val="005C224A"/>
    <w:rsid w:val="005C6F1F"/>
    <w:rsid w:val="006D1DA9"/>
    <w:rsid w:val="007061EE"/>
    <w:rsid w:val="007662FB"/>
    <w:rsid w:val="007A7C28"/>
    <w:rsid w:val="00872D80"/>
    <w:rsid w:val="008973D5"/>
    <w:rsid w:val="009724BB"/>
    <w:rsid w:val="00AE7B75"/>
    <w:rsid w:val="00B012AE"/>
    <w:rsid w:val="00C070C1"/>
    <w:rsid w:val="00C4141C"/>
    <w:rsid w:val="00E24F9D"/>
    <w:rsid w:val="00E84F22"/>
    <w:rsid w:val="00EA4D8E"/>
    <w:rsid w:val="00F51800"/>
    <w:rsid w:val="00FA4D70"/>
    <w:rsid w:val="00F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C22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C22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C224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2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24A"/>
  </w:style>
  <w:style w:type="paragraph" w:styleId="Rodap">
    <w:name w:val="footer"/>
    <w:basedOn w:val="Normal"/>
    <w:link w:val="RodapChar"/>
    <w:uiPriority w:val="99"/>
    <w:unhideWhenUsed/>
    <w:rsid w:val="005C2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24A"/>
  </w:style>
  <w:style w:type="paragraph" w:styleId="Textodebalo">
    <w:name w:val="Balloon Text"/>
    <w:basedOn w:val="Normal"/>
    <w:link w:val="TextodebaloChar"/>
    <w:uiPriority w:val="99"/>
    <w:semiHidden/>
    <w:unhideWhenUsed/>
    <w:rsid w:val="0045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C22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C22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C224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2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24A"/>
  </w:style>
  <w:style w:type="paragraph" w:styleId="Rodap">
    <w:name w:val="footer"/>
    <w:basedOn w:val="Normal"/>
    <w:link w:val="RodapChar"/>
    <w:uiPriority w:val="99"/>
    <w:unhideWhenUsed/>
    <w:rsid w:val="005C2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24A"/>
  </w:style>
  <w:style w:type="paragraph" w:styleId="Textodebalo">
    <w:name w:val="Balloon Text"/>
    <w:basedOn w:val="Normal"/>
    <w:link w:val="TextodebaloChar"/>
    <w:uiPriority w:val="99"/>
    <w:semiHidden/>
    <w:unhideWhenUsed/>
    <w:rsid w:val="0045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69BC-DD87-4D82-BCB9-05E41502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IFSul</cp:lastModifiedBy>
  <cp:revision>2</cp:revision>
  <cp:lastPrinted>2015-05-07T03:22:00Z</cp:lastPrinted>
  <dcterms:created xsi:type="dcterms:W3CDTF">2015-09-17T17:30:00Z</dcterms:created>
  <dcterms:modified xsi:type="dcterms:W3CDTF">2015-09-17T17:30:00Z</dcterms:modified>
</cp:coreProperties>
</file>