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3F" w:rsidRDefault="00457269" w:rsidP="007856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Mercado Criativo: a influência da cultura na economia </w:t>
      </w:r>
    </w:p>
    <w:p w:rsidR="00195C93" w:rsidRDefault="009E63F2" w:rsidP="00195C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95C93">
        <w:rPr>
          <w:rFonts w:ascii="Times New Roman" w:hAnsi="Times New Roman" w:cs="Times New Roman"/>
          <w:sz w:val="24"/>
          <w:szCs w:val="24"/>
        </w:rPr>
        <w:t>Vitória Guterres dos Santos de Oliveira</w:t>
      </w:r>
    </w:p>
    <w:p w:rsidR="00195C93" w:rsidRDefault="00195C93" w:rsidP="00195C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4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70B" w:rsidRPr="0087470B">
        <w:rPr>
          <w:rFonts w:ascii="Times New Roman" w:hAnsi="Times New Roman" w:cs="Times New Roman"/>
          <w:b/>
          <w:sz w:val="24"/>
          <w:szCs w:val="24"/>
        </w:rPr>
        <w:t xml:space="preserve">‘‘A Economia da Cultura’’ </w:t>
      </w:r>
      <w:r w:rsidR="0087470B" w:rsidRPr="0087470B">
        <w:rPr>
          <w:rFonts w:ascii="Times New Roman" w:hAnsi="Times New Roman" w:cs="Times New Roman"/>
          <w:sz w:val="24"/>
          <w:szCs w:val="24"/>
        </w:rPr>
        <w:t>(Ateliê Editorial, 2007)</w:t>
      </w:r>
      <w:r w:rsidR="0087470B">
        <w:rPr>
          <w:rFonts w:ascii="Times New Roman" w:hAnsi="Times New Roman" w:cs="Times New Roman"/>
          <w:sz w:val="24"/>
          <w:szCs w:val="24"/>
        </w:rPr>
        <w:t xml:space="preserve">, </w:t>
      </w:r>
      <w:r w:rsidR="00B82DD0">
        <w:rPr>
          <w:rFonts w:ascii="Times New Roman" w:hAnsi="Times New Roman" w:cs="Times New Roman"/>
          <w:sz w:val="24"/>
          <w:szCs w:val="24"/>
        </w:rPr>
        <w:t xml:space="preserve">da economista Françoise Benhamou, </w:t>
      </w:r>
      <w:r w:rsidR="0087470B">
        <w:rPr>
          <w:rFonts w:ascii="Times New Roman" w:hAnsi="Times New Roman" w:cs="Times New Roman"/>
          <w:sz w:val="24"/>
          <w:szCs w:val="24"/>
        </w:rPr>
        <w:t xml:space="preserve">encaminha o leitor ao conhecimento recente de que </w:t>
      </w:r>
      <w:r w:rsidR="00A56684">
        <w:rPr>
          <w:rFonts w:ascii="Times New Roman" w:hAnsi="Times New Roman" w:cs="Times New Roman"/>
          <w:sz w:val="24"/>
          <w:szCs w:val="24"/>
        </w:rPr>
        <w:t>as artes podem ser pensadas economicamente, ou seja, aceitar que exist</w:t>
      </w:r>
      <w:r w:rsidR="009E63F2">
        <w:rPr>
          <w:rFonts w:ascii="Times New Roman" w:hAnsi="Times New Roman" w:cs="Times New Roman"/>
          <w:sz w:val="24"/>
          <w:szCs w:val="24"/>
        </w:rPr>
        <w:t xml:space="preserve">e certa resistência em relação ao fato das </w:t>
      </w:r>
      <w:r w:rsidR="00FD3AD6">
        <w:rPr>
          <w:rFonts w:ascii="Times New Roman" w:hAnsi="Times New Roman" w:cs="Times New Roman"/>
          <w:sz w:val="24"/>
          <w:szCs w:val="24"/>
        </w:rPr>
        <w:t>práticas culturais</w:t>
      </w:r>
      <w:r w:rsidR="00A56684">
        <w:rPr>
          <w:rFonts w:ascii="Times New Roman" w:hAnsi="Times New Roman" w:cs="Times New Roman"/>
          <w:sz w:val="24"/>
          <w:szCs w:val="24"/>
        </w:rPr>
        <w:t xml:space="preserve"> </w:t>
      </w:r>
      <w:r w:rsidR="00B82DD0">
        <w:rPr>
          <w:rFonts w:ascii="Times New Roman" w:hAnsi="Times New Roman" w:cs="Times New Roman"/>
          <w:sz w:val="24"/>
          <w:szCs w:val="24"/>
        </w:rPr>
        <w:t>serem</w:t>
      </w:r>
      <w:r w:rsidR="00A56684">
        <w:rPr>
          <w:rFonts w:ascii="Times New Roman" w:hAnsi="Times New Roman" w:cs="Times New Roman"/>
          <w:sz w:val="24"/>
          <w:szCs w:val="24"/>
        </w:rPr>
        <w:t xml:space="preserve"> organizada</w:t>
      </w:r>
      <w:r w:rsidR="00FD3AD6">
        <w:rPr>
          <w:rFonts w:ascii="Times New Roman" w:hAnsi="Times New Roman" w:cs="Times New Roman"/>
          <w:sz w:val="24"/>
          <w:szCs w:val="24"/>
        </w:rPr>
        <w:t>s</w:t>
      </w:r>
      <w:r w:rsidR="00A56684">
        <w:rPr>
          <w:rFonts w:ascii="Times New Roman" w:hAnsi="Times New Roman" w:cs="Times New Roman"/>
          <w:sz w:val="24"/>
          <w:szCs w:val="24"/>
        </w:rPr>
        <w:t xml:space="preserve"> por lógicas de interesse, principalmente econômico. </w:t>
      </w:r>
      <w:r w:rsidR="00FD3AD6">
        <w:rPr>
          <w:rFonts w:ascii="Times New Roman" w:hAnsi="Times New Roman" w:cs="Times New Roman"/>
          <w:sz w:val="24"/>
          <w:szCs w:val="24"/>
        </w:rPr>
        <w:t xml:space="preserve">Essa relutância existe devido a, antigamente, pensar-se que o mundo das artes seria de completo desinteresse. </w:t>
      </w:r>
    </w:p>
    <w:p w:rsidR="00FD3AD6" w:rsidRDefault="009E63F2" w:rsidP="00195C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Fala-se que a</w:t>
      </w:r>
      <w:r w:rsidR="00FD3AD6">
        <w:rPr>
          <w:rFonts w:ascii="Times New Roman" w:hAnsi="Times New Roman" w:cs="Times New Roman"/>
          <w:sz w:val="24"/>
          <w:szCs w:val="24"/>
        </w:rPr>
        <w:t xml:space="preserve"> cultura vem tomando seu espaço na economia, cada vez mais, com o surgimento de fundações, entidades, secretarias de cultura, expansão das grandes corporações de mídia, o acesso à internet e via satélite, espetáculos globalizados, a recente onda de instalação de editoras estrangeiras no país. </w:t>
      </w:r>
      <w:r>
        <w:rPr>
          <w:rFonts w:ascii="Times New Roman" w:hAnsi="Times New Roman" w:cs="Times New Roman"/>
          <w:sz w:val="24"/>
          <w:szCs w:val="24"/>
        </w:rPr>
        <w:t>E que d</w:t>
      </w:r>
      <w:r w:rsidR="00FD3AD6">
        <w:rPr>
          <w:rFonts w:ascii="Times New Roman" w:hAnsi="Times New Roman" w:cs="Times New Roman"/>
          <w:sz w:val="24"/>
          <w:szCs w:val="24"/>
        </w:rPr>
        <w:t>ireta ou indiretamente</w:t>
      </w:r>
      <w:r w:rsidR="00D97C6F">
        <w:rPr>
          <w:rFonts w:ascii="Times New Roman" w:hAnsi="Times New Roman" w:cs="Times New Roman"/>
          <w:sz w:val="24"/>
          <w:szCs w:val="24"/>
        </w:rPr>
        <w:t xml:space="preserve"> esses fatos se ligam à</w:t>
      </w:r>
      <w:r w:rsidR="00FD3AD6">
        <w:rPr>
          <w:rFonts w:ascii="Times New Roman" w:hAnsi="Times New Roman" w:cs="Times New Roman"/>
          <w:sz w:val="24"/>
          <w:szCs w:val="24"/>
        </w:rPr>
        <w:t xml:space="preserve"> esfera artística.</w:t>
      </w:r>
      <w:r w:rsidR="00D97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3F2" w:rsidRDefault="00B82DD0" w:rsidP="00C97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Faz-se uma análise econômica das artes e da cultura. Debatem-se as justificativas e conseqüências das políticas culturais. </w:t>
      </w:r>
    </w:p>
    <w:p w:rsidR="00A727C1" w:rsidRDefault="00A727C1" w:rsidP="00C97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9E63F2">
        <w:rPr>
          <w:rFonts w:ascii="Times New Roman" w:hAnsi="Times New Roman" w:cs="Times New Roman"/>
          <w:sz w:val="24"/>
          <w:szCs w:val="24"/>
        </w:rPr>
        <w:t xml:space="preserve"> primeiro capítulo ‘‘</w:t>
      </w:r>
      <w:r w:rsidR="009E63F2" w:rsidRPr="00183453">
        <w:rPr>
          <w:rFonts w:ascii="Times New Roman" w:hAnsi="Times New Roman" w:cs="Times New Roman"/>
          <w:sz w:val="24"/>
          <w:szCs w:val="24"/>
        </w:rPr>
        <w:t>Os Consumos e o Emprego’’</w:t>
      </w:r>
      <w:r w:rsidR="009E63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divide-se em duas partes, sendo a primeira ‘‘Os consumos’’ e a segunda ‘‘Os mercados de trabalho’’.</w:t>
      </w:r>
    </w:p>
    <w:p w:rsidR="009B0EA7" w:rsidRDefault="003E1729" w:rsidP="00C97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primeira parte,</w:t>
      </w:r>
      <w:r w:rsidR="009E63F2">
        <w:rPr>
          <w:rFonts w:ascii="Times New Roman" w:hAnsi="Times New Roman" w:cs="Times New Roman"/>
          <w:sz w:val="24"/>
          <w:szCs w:val="24"/>
        </w:rPr>
        <w:t xml:space="preserve"> a autora expõe alguns dados a ser vistos com cautela, </w:t>
      </w:r>
      <w:r w:rsidR="00183453">
        <w:rPr>
          <w:rFonts w:ascii="Times New Roman" w:hAnsi="Times New Roman" w:cs="Times New Roman"/>
          <w:sz w:val="24"/>
          <w:szCs w:val="24"/>
        </w:rPr>
        <w:t>já que se não forem interpretados como d</w:t>
      </w:r>
      <w:r w:rsidR="009B0EA7">
        <w:rPr>
          <w:rFonts w:ascii="Times New Roman" w:hAnsi="Times New Roman" w:cs="Times New Roman"/>
          <w:sz w:val="24"/>
          <w:szCs w:val="24"/>
        </w:rPr>
        <w:t xml:space="preserve">everiam tomam rumos diferentes. Segundo Françoise, as pesquisas desenvolvidas em diferentes países e em diferentes anos tornam as estatísticas muito diferentes entre si, já que cada país, em suas pesquisas, volta-se mais para uma prática. </w:t>
      </w:r>
    </w:p>
    <w:p w:rsidR="009B0EA7" w:rsidRDefault="00E1018D" w:rsidP="00C97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Cita-se o fato da oposição entre a cultura das elites e a cultura popular, que persiste e se manifesta, nas escolhas do tipo de diversão ou programa.</w:t>
      </w:r>
    </w:p>
    <w:p w:rsidR="00E818C9" w:rsidRDefault="009B0EA7" w:rsidP="00C97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107F">
        <w:rPr>
          <w:rFonts w:ascii="Times New Roman" w:hAnsi="Times New Roman" w:cs="Times New Roman"/>
          <w:sz w:val="24"/>
          <w:szCs w:val="24"/>
        </w:rPr>
        <w:t xml:space="preserve">A autora </w:t>
      </w:r>
      <w:r w:rsidR="00E818C9">
        <w:rPr>
          <w:rFonts w:ascii="Times New Roman" w:hAnsi="Times New Roman" w:cs="Times New Roman"/>
          <w:sz w:val="24"/>
          <w:szCs w:val="24"/>
        </w:rPr>
        <w:t>diz que o reconhecimento da importância do aprendizado é elemento fundamental das teorias econômicas do consumo cultural, e que o nível de educação prevalece sobre o de renda. Quando o nível educacional aumenta, conseqüentemente, a produtividade de trabalho e o salário, aumentam também. Ou seja, o custo dos bens culturais aumenta conforme o custo de oportunidade de tempo, impedindo o crescimento da demanda daqueles bens cada vez mais caros.</w:t>
      </w:r>
    </w:p>
    <w:p w:rsidR="00E818C9" w:rsidRDefault="0026627F" w:rsidP="00C97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substituição de um bem cultural por outro, pode ser explicada pela variação de preços, segundo a autora. Todavia, o preço é pouco significativo, já que o consumidor reage acima de determinados limites.</w:t>
      </w:r>
    </w:p>
    <w:p w:rsidR="0026627F" w:rsidRDefault="003E1729" w:rsidP="00C97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 análise da qualidade dos bens, extrai-se uma explicação econômica. O questionamento da qualidade acarreta retração dos consumidores. O que indica a qualidade do bem é a ausência de ganho por parte do vendedor. Ao garantir a qualidade o valor da criação é afiançado. </w:t>
      </w:r>
    </w:p>
    <w:p w:rsidR="003E1729" w:rsidRDefault="006F6F62" w:rsidP="00C97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29">
        <w:rPr>
          <w:rFonts w:ascii="Times New Roman" w:hAnsi="Times New Roman" w:cs="Times New Roman"/>
          <w:sz w:val="24"/>
          <w:szCs w:val="24"/>
        </w:rPr>
        <w:t>Na segunda parte, dada como ‘‘Os mercados de trabalho’’</w:t>
      </w:r>
      <w:r w:rsidR="003D3902">
        <w:rPr>
          <w:rFonts w:ascii="Times New Roman" w:hAnsi="Times New Roman" w:cs="Times New Roman"/>
          <w:sz w:val="24"/>
          <w:szCs w:val="24"/>
        </w:rPr>
        <w:t xml:space="preserve">, conta-se que o emprego cultural aumentou bastante entre 1980 e 1991. </w:t>
      </w:r>
      <w:r w:rsidR="00640C7A">
        <w:rPr>
          <w:rFonts w:ascii="Times New Roman" w:hAnsi="Times New Roman" w:cs="Times New Roman"/>
          <w:sz w:val="24"/>
          <w:szCs w:val="24"/>
        </w:rPr>
        <w:t xml:space="preserve">Assim, o volume de trabalho oferecido cresceu menos do que os efetivos de pessoal. A forma de emprego que mais cresce é o serviço temporário e, segundo a autora, estimula a competição entre os produtos pela contratação de competentes, aumentando os custos de produção. </w:t>
      </w:r>
    </w:p>
    <w:p w:rsidR="00640C7A" w:rsidRDefault="00640C7A" w:rsidP="00C97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Grande parte das carreiras artísticas é incerta, mas naquelas em que o talento tem mais peso, a importância </w:t>
      </w:r>
      <w:r w:rsidR="004D5FA1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educação é menor. </w:t>
      </w:r>
      <w:r w:rsidR="00E503C5">
        <w:rPr>
          <w:rFonts w:ascii="Times New Roman" w:hAnsi="Times New Roman" w:cs="Times New Roman"/>
          <w:sz w:val="24"/>
          <w:szCs w:val="24"/>
        </w:rPr>
        <w:t xml:space="preserve">A incerteza da carreira deve-se ao esforço para chegar ao objetivo, e ao caráter temporário do </w:t>
      </w:r>
      <w:r>
        <w:rPr>
          <w:rFonts w:ascii="Times New Roman" w:hAnsi="Times New Roman" w:cs="Times New Roman"/>
          <w:sz w:val="24"/>
          <w:szCs w:val="24"/>
        </w:rPr>
        <w:t>sucesso</w:t>
      </w:r>
      <w:r w:rsidR="00E503C5">
        <w:rPr>
          <w:rFonts w:ascii="Times New Roman" w:hAnsi="Times New Roman" w:cs="Times New Roman"/>
          <w:sz w:val="24"/>
          <w:szCs w:val="24"/>
        </w:rPr>
        <w:t>, que pode durar muito ou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503C5">
        <w:rPr>
          <w:rFonts w:ascii="Times New Roman" w:hAnsi="Times New Roman" w:cs="Times New Roman"/>
          <w:sz w:val="24"/>
          <w:szCs w:val="24"/>
        </w:rPr>
        <w:t xml:space="preserve">ode durar quase nada. Moshe Adler (1985), diz que os artistas não se baseiam apenas no talento, mas também na sorte e no acaso. </w:t>
      </w:r>
    </w:p>
    <w:p w:rsidR="004D5FA1" w:rsidRDefault="004D5FA1" w:rsidP="00C97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Françoise mostra que, para garantir uma renda, os artistas acabam por exercer algum tipo de atividade complementar à vida artística.  </w:t>
      </w:r>
    </w:p>
    <w:p w:rsidR="006F6F62" w:rsidRDefault="006F6F62" w:rsidP="00C97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 direitos autorais, a partir do consumidor, fazem com que a remuneração do criador aumente. </w:t>
      </w:r>
      <w:r w:rsidR="00C836E3">
        <w:rPr>
          <w:rFonts w:ascii="Times New Roman" w:hAnsi="Times New Roman" w:cs="Times New Roman"/>
          <w:sz w:val="24"/>
          <w:szCs w:val="24"/>
        </w:rPr>
        <w:t xml:space="preserve">Na ausência do direito autoral, a produção artística desceria a um nível muito inferior. Conta-se que somente com o crescimento da demanda cultural, é que os autores começaram a defender seus direitos com organização. </w:t>
      </w:r>
    </w:p>
    <w:p w:rsidR="00C836E3" w:rsidRDefault="00C836E3" w:rsidP="00C97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trabalho de intérpretes também é remunerado. A taxa de direito autoral é negociada com o artista em função da sua fama. </w:t>
      </w:r>
      <w:r w:rsidR="007D6583">
        <w:rPr>
          <w:rFonts w:ascii="Times New Roman" w:hAnsi="Times New Roman" w:cs="Times New Roman"/>
          <w:sz w:val="24"/>
          <w:szCs w:val="24"/>
        </w:rPr>
        <w:t xml:space="preserve">Mas, nota-se que, mesmo com a existência dos direitos autorais, grande parte dos indivíduos ainda opta por piratear e copiar. </w:t>
      </w:r>
    </w:p>
    <w:p w:rsidR="007D6583" w:rsidRPr="007D6583" w:rsidRDefault="007D6583" w:rsidP="007D65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Ao longo deste primeiro capítulo, a autora expõe ao leitor uma noção sobre a economia da </w:t>
      </w:r>
      <w:r w:rsidR="0078563F">
        <w:rPr>
          <w:rFonts w:ascii="Times New Roman" w:hAnsi="Times New Roman" w:cs="Times New Roman"/>
          <w:sz w:val="24"/>
          <w:szCs w:val="24"/>
        </w:rPr>
        <w:t>cultura, mostrando que</w:t>
      </w:r>
      <w:r>
        <w:rPr>
          <w:rFonts w:ascii="Times New Roman" w:hAnsi="Times New Roman" w:cs="Times New Roman"/>
          <w:sz w:val="24"/>
          <w:szCs w:val="24"/>
        </w:rPr>
        <w:t xml:space="preserve">, de todos os lados, </w:t>
      </w:r>
      <w:r w:rsidR="0078563F">
        <w:rPr>
          <w:rFonts w:ascii="Times New Roman" w:hAnsi="Times New Roman" w:cs="Times New Roman"/>
          <w:sz w:val="24"/>
          <w:szCs w:val="24"/>
        </w:rPr>
        <w:t>a cultura tem sua economia. E com essa leitura, isso se torna evidente.</w:t>
      </w:r>
    </w:p>
    <w:p w:rsidR="007D6583" w:rsidRPr="007D6583" w:rsidRDefault="007D6583" w:rsidP="007D6583">
      <w:pPr>
        <w:rPr>
          <w:rFonts w:ascii="Times New Roman" w:hAnsi="Times New Roman" w:cs="Times New Roman"/>
          <w:sz w:val="24"/>
          <w:szCs w:val="24"/>
        </w:rPr>
      </w:pPr>
    </w:p>
    <w:p w:rsidR="007D6583" w:rsidRPr="007D6583" w:rsidRDefault="007D6583" w:rsidP="007D6583">
      <w:pPr>
        <w:rPr>
          <w:rFonts w:ascii="Times New Roman" w:hAnsi="Times New Roman" w:cs="Times New Roman"/>
          <w:sz w:val="24"/>
          <w:szCs w:val="24"/>
        </w:rPr>
      </w:pPr>
    </w:p>
    <w:p w:rsidR="007D6583" w:rsidRPr="007D6583" w:rsidRDefault="007D6583" w:rsidP="007D6583">
      <w:pPr>
        <w:rPr>
          <w:rFonts w:ascii="Times New Roman" w:hAnsi="Times New Roman" w:cs="Times New Roman"/>
          <w:sz w:val="24"/>
          <w:szCs w:val="24"/>
        </w:rPr>
      </w:pPr>
    </w:p>
    <w:p w:rsidR="007D6583" w:rsidRPr="007D6583" w:rsidRDefault="007D6583" w:rsidP="007D6583">
      <w:pPr>
        <w:rPr>
          <w:rFonts w:ascii="Times New Roman" w:hAnsi="Times New Roman" w:cs="Times New Roman"/>
          <w:sz w:val="24"/>
          <w:szCs w:val="24"/>
        </w:rPr>
      </w:pPr>
    </w:p>
    <w:p w:rsidR="007D6583" w:rsidRPr="007D6583" w:rsidRDefault="007D6583" w:rsidP="007D6583">
      <w:pPr>
        <w:rPr>
          <w:rFonts w:ascii="Times New Roman" w:hAnsi="Times New Roman" w:cs="Times New Roman"/>
          <w:sz w:val="24"/>
          <w:szCs w:val="24"/>
        </w:rPr>
      </w:pPr>
    </w:p>
    <w:p w:rsidR="007D6583" w:rsidRPr="007D6583" w:rsidRDefault="007D6583" w:rsidP="007D6583">
      <w:pPr>
        <w:rPr>
          <w:rFonts w:ascii="Times New Roman" w:hAnsi="Times New Roman" w:cs="Times New Roman"/>
          <w:sz w:val="24"/>
          <w:szCs w:val="24"/>
        </w:rPr>
      </w:pPr>
    </w:p>
    <w:p w:rsidR="007D6583" w:rsidRPr="007D6583" w:rsidRDefault="007D6583" w:rsidP="007D6583">
      <w:pPr>
        <w:rPr>
          <w:rFonts w:ascii="Times New Roman" w:hAnsi="Times New Roman" w:cs="Times New Roman"/>
          <w:sz w:val="24"/>
          <w:szCs w:val="24"/>
        </w:rPr>
      </w:pPr>
    </w:p>
    <w:p w:rsidR="007D6583" w:rsidRPr="007D6583" w:rsidRDefault="007D6583" w:rsidP="007D6583">
      <w:pPr>
        <w:rPr>
          <w:rFonts w:ascii="Times New Roman" w:hAnsi="Times New Roman" w:cs="Times New Roman"/>
          <w:sz w:val="24"/>
          <w:szCs w:val="24"/>
        </w:rPr>
      </w:pPr>
    </w:p>
    <w:p w:rsidR="007D6583" w:rsidRPr="007D6583" w:rsidRDefault="007D6583" w:rsidP="007D6583">
      <w:pPr>
        <w:rPr>
          <w:rFonts w:ascii="Times New Roman" w:hAnsi="Times New Roman" w:cs="Times New Roman"/>
          <w:sz w:val="24"/>
          <w:szCs w:val="24"/>
        </w:rPr>
      </w:pPr>
    </w:p>
    <w:p w:rsidR="007D6583" w:rsidRPr="007D6583" w:rsidRDefault="007D6583" w:rsidP="007D6583">
      <w:pPr>
        <w:rPr>
          <w:rFonts w:ascii="Times New Roman" w:hAnsi="Times New Roman" w:cs="Times New Roman"/>
          <w:sz w:val="24"/>
          <w:szCs w:val="24"/>
        </w:rPr>
      </w:pPr>
    </w:p>
    <w:p w:rsidR="007D6583" w:rsidRPr="007D6583" w:rsidRDefault="007D6583" w:rsidP="007D6583">
      <w:pPr>
        <w:tabs>
          <w:tab w:val="left" w:pos="2024"/>
        </w:tabs>
        <w:rPr>
          <w:rFonts w:ascii="Times New Roman" w:hAnsi="Times New Roman" w:cs="Times New Roman"/>
          <w:sz w:val="24"/>
          <w:szCs w:val="24"/>
        </w:rPr>
      </w:pPr>
    </w:p>
    <w:p w:rsidR="006F6F62" w:rsidRPr="007D6583" w:rsidRDefault="006F6F62" w:rsidP="007D6583">
      <w:pPr>
        <w:rPr>
          <w:rFonts w:ascii="Times New Roman" w:hAnsi="Times New Roman" w:cs="Times New Roman"/>
          <w:sz w:val="24"/>
          <w:szCs w:val="24"/>
        </w:rPr>
      </w:pPr>
    </w:p>
    <w:sectPr w:rsidR="006F6F62" w:rsidRPr="007D6583" w:rsidSect="007D6583">
      <w:footerReference w:type="default" r:id="rId7"/>
      <w:footerReference w:type="first" r:id="rId8"/>
      <w:pgSz w:w="11906" w:h="16838"/>
      <w:pgMar w:top="1417" w:right="1701" w:bottom="1417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90" w:rsidRDefault="001A6B90" w:rsidP="00195C93">
      <w:pPr>
        <w:spacing w:after="0" w:line="240" w:lineRule="auto"/>
      </w:pPr>
      <w:r>
        <w:separator/>
      </w:r>
    </w:p>
  </w:endnote>
  <w:endnote w:type="continuationSeparator" w:id="0">
    <w:p w:rsidR="001A6B90" w:rsidRDefault="001A6B90" w:rsidP="0019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6F" w:rsidRDefault="00D97C6F" w:rsidP="003E1729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83" w:rsidRDefault="007D6583" w:rsidP="007D6583">
    <w:pPr>
      <w:pStyle w:val="Rodap"/>
      <w:jc w:val="right"/>
    </w:pPr>
    <w:r>
      <w:t>vitguterres@hotmail.com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90" w:rsidRDefault="001A6B90" w:rsidP="00195C93">
      <w:pPr>
        <w:spacing w:after="0" w:line="240" w:lineRule="auto"/>
      </w:pPr>
      <w:r>
        <w:separator/>
      </w:r>
    </w:p>
  </w:footnote>
  <w:footnote w:type="continuationSeparator" w:id="0">
    <w:p w:rsidR="001A6B90" w:rsidRDefault="001A6B90" w:rsidP="00195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93"/>
    <w:rsid w:val="00094C96"/>
    <w:rsid w:val="00183453"/>
    <w:rsid w:val="00195C93"/>
    <w:rsid w:val="001A107F"/>
    <w:rsid w:val="001A6B90"/>
    <w:rsid w:val="0026627F"/>
    <w:rsid w:val="003D3902"/>
    <w:rsid w:val="003E1729"/>
    <w:rsid w:val="003F180E"/>
    <w:rsid w:val="00457269"/>
    <w:rsid w:val="004D5FA1"/>
    <w:rsid w:val="005B46D6"/>
    <w:rsid w:val="00640C7A"/>
    <w:rsid w:val="006F6F62"/>
    <w:rsid w:val="0078563F"/>
    <w:rsid w:val="007D6583"/>
    <w:rsid w:val="00832521"/>
    <w:rsid w:val="0087470B"/>
    <w:rsid w:val="009B0EA7"/>
    <w:rsid w:val="009E63F2"/>
    <w:rsid w:val="00A56684"/>
    <w:rsid w:val="00A727C1"/>
    <w:rsid w:val="00AB2012"/>
    <w:rsid w:val="00B82DD0"/>
    <w:rsid w:val="00C836E3"/>
    <w:rsid w:val="00C97EB8"/>
    <w:rsid w:val="00D97C6F"/>
    <w:rsid w:val="00DA6F19"/>
    <w:rsid w:val="00E1018D"/>
    <w:rsid w:val="00E503C5"/>
    <w:rsid w:val="00E818C9"/>
    <w:rsid w:val="00EF310F"/>
    <w:rsid w:val="00F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9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C93"/>
  </w:style>
  <w:style w:type="paragraph" w:styleId="Rodap">
    <w:name w:val="footer"/>
    <w:basedOn w:val="Normal"/>
    <w:link w:val="RodapChar"/>
    <w:uiPriority w:val="99"/>
    <w:unhideWhenUsed/>
    <w:rsid w:val="0019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C93"/>
  </w:style>
  <w:style w:type="paragraph" w:styleId="Textodebalo">
    <w:name w:val="Balloon Text"/>
    <w:basedOn w:val="Normal"/>
    <w:link w:val="TextodebaloChar"/>
    <w:uiPriority w:val="99"/>
    <w:semiHidden/>
    <w:unhideWhenUsed/>
    <w:rsid w:val="0019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9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C93"/>
  </w:style>
  <w:style w:type="paragraph" w:styleId="Rodap">
    <w:name w:val="footer"/>
    <w:basedOn w:val="Normal"/>
    <w:link w:val="RodapChar"/>
    <w:uiPriority w:val="99"/>
    <w:unhideWhenUsed/>
    <w:rsid w:val="0019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C93"/>
  </w:style>
  <w:style w:type="paragraph" w:styleId="Textodebalo">
    <w:name w:val="Balloon Text"/>
    <w:basedOn w:val="Normal"/>
    <w:link w:val="TextodebaloChar"/>
    <w:uiPriority w:val="99"/>
    <w:semiHidden/>
    <w:unhideWhenUsed/>
    <w:rsid w:val="0019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IFSul</cp:lastModifiedBy>
  <cp:revision>2</cp:revision>
  <dcterms:created xsi:type="dcterms:W3CDTF">2015-09-17T17:29:00Z</dcterms:created>
  <dcterms:modified xsi:type="dcterms:W3CDTF">2015-09-17T17:29:00Z</dcterms:modified>
</cp:coreProperties>
</file>