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45B4B">
        <w:tc>
          <w:tcPr>
            <w:tcW w:w="10421" w:type="dxa"/>
            <w:gridSpan w:val="2"/>
          </w:tcPr>
          <w:p w:rsidR="00645B4B" w:rsidRDefault="00645B4B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45B4B">
              <w:rPr>
                <w:rFonts w:ascii="Arial" w:hAnsi="Arial" w:cs="Arial"/>
                <w:szCs w:val="24"/>
              </w:rPr>
              <w:t>Espaço e Cultura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645B4B">
        <w:tc>
          <w:tcPr>
            <w:tcW w:w="10421" w:type="dxa"/>
            <w:gridSpan w:val="2"/>
          </w:tcPr>
          <w:p w:rsidR="00645B4B" w:rsidRDefault="00BC518D" w:rsidP="00645B4B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Vigência:</w:t>
            </w:r>
            <w:r w:rsidR="00645B4B">
              <w:rPr>
                <w:rFonts w:ascii="Arial" w:hAnsi="Arial" w:cs="Arial"/>
                <w:b/>
                <w:szCs w:val="24"/>
              </w:rPr>
              <w:t xml:space="preserve"> </w:t>
            </w:r>
            <w:r w:rsidR="00645B4B" w:rsidRPr="00645B4B">
              <w:rPr>
                <w:rFonts w:ascii="Arial" w:hAnsi="Arial" w:cs="Arial"/>
                <w:szCs w:val="24"/>
              </w:rPr>
              <w:t>a partir de</w:t>
            </w:r>
            <w:r w:rsidR="00645B4B">
              <w:rPr>
                <w:rFonts w:ascii="Arial" w:hAnsi="Arial" w:cs="Arial"/>
                <w:b/>
                <w:szCs w:val="24"/>
              </w:rPr>
              <w:t xml:space="preserve"> </w:t>
            </w:r>
            <w:r w:rsidR="001C72E1">
              <w:rPr>
                <w:rFonts w:ascii="Arial" w:hAnsi="Arial" w:cs="Arial"/>
                <w:szCs w:val="24"/>
              </w:rPr>
              <w:t>2008</w:t>
            </w:r>
            <w:r w:rsidR="00645B4B" w:rsidRPr="00645B4B">
              <w:rPr>
                <w:rFonts w:ascii="Arial" w:hAnsi="Arial" w:cs="Arial"/>
                <w:szCs w:val="24"/>
              </w:rPr>
              <w:t>/1</w:t>
            </w:r>
            <w:r w:rsidR="00645B4B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 w:rsidR="001C72E1">
              <w:rPr>
                <w:rFonts w:ascii="Arial" w:hAnsi="Arial" w:cs="Arial"/>
                <w:b/>
                <w:szCs w:val="24"/>
              </w:rPr>
              <w:t xml:space="preserve"> </w:t>
            </w:r>
            <w:r w:rsidR="00645B4B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645B4B" w:rsidRPr="00645B4B">
              <w:rPr>
                <w:rFonts w:ascii="Arial" w:hAnsi="Arial" w:cs="Arial"/>
                <w:szCs w:val="24"/>
              </w:rPr>
              <w:t>4º Ano</w:t>
            </w:r>
          </w:p>
        </w:tc>
      </w:tr>
      <w:tr w:rsidR="00645B4B">
        <w:tc>
          <w:tcPr>
            <w:tcW w:w="5210" w:type="dxa"/>
          </w:tcPr>
          <w:p w:rsidR="00645B4B" w:rsidRDefault="00645B4B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F913D7">
              <w:rPr>
                <w:rFonts w:ascii="Arial" w:hAnsi="Arial" w:cs="Arial"/>
                <w:bCs/>
                <w:szCs w:val="24"/>
              </w:rPr>
              <w:t>70</w:t>
            </w:r>
            <w:r w:rsidRPr="00645B4B">
              <w:rPr>
                <w:rFonts w:ascii="Arial" w:hAnsi="Arial" w:cs="Arial"/>
                <w:bCs/>
                <w:szCs w:val="24"/>
              </w:rPr>
              <w:t xml:space="preserve"> h</w:t>
            </w:r>
          </w:p>
        </w:tc>
        <w:tc>
          <w:tcPr>
            <w:tcW w:w="5211" w:type="dxa"/>
          </w:tcPr>
          <w:p w:rsidR="00645B4B" w:rsidRDefault="00645B4B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645B4B">
              <w:rPr>
                <w:rFonts w:ascii="Arial" w:hAnsi="Arial" w:cs="Arial"/>
                <w:szCs w:val="24"/>
              </w:rPr>
              <w:t>G1754</w:t>
            </w:r>
          </w:p>
        </w:tc>
      </w:tr>
      <w:tr w:rsidR="00645B4B">
        <w:tc>
          <w:tcPr>
            <w:tcW w:w="10421" w:type="dxa"/>
            <w:gridSpan w:val="2"/>
          </w:tcPr>
          <w:p w:rsidR="00645B4B" w:rsidRDefault="00645B4B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Ementa: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 espaço geográfico e seus conceitos balizadores (meio, lugar, paisagem, região e território), a paisagem como reflexo das ações humanas. As manifestações culturais no desenvolvimento dos conceitos balizadores da geografia.  Gestão e produção de territorialidades socioculturais. Elaboração de diagnósticos socioculturais nas territorialidades.</w:t>
            </w:r>
          </w:p>
        </w:tc>
      </w:tr>
    </w:tbl>
    <w:p w:rsidR="00645B4B" w:rsidRDefault="00645B4B">
      <w:pPr>
        <w:pStyle w:val="Corpodetexto"/>
        <w:rPr>
          <w:rFonts w:ascii="Arial" w:hAnsi="Arial" w:cs="Arial"/>
          <w:b/>
          <w:szCs w:val="24"/>
        </w:rPr>
      </w:pPr>
    </w:p>
    <w:p w:rsidR="00645B4B" w:rsidRDefault="00645B4B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p w:rsidR="00645B4B" w:rsidRDefault="00645B4B">
      <w:pPr>
        <w:pStyle w:val="Corpodetexto"/>
        <w:rPr>
          <w:rFonts w:ascii="Arial" w:hAnsi="Arial" w:cs="Arial"/>
          <w:szCs w:val="24"/>
        </w:rPr>
      </w:pPr>
    </w:p>
    <w:p w:rsidR="00645B4B" w:rsidRDefault="00645B4B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 – </w:t>
      </w:r>
      <w:r w:rsidRPr="00645B4B">
        <w:rPr>
          <w:rFonts w:ascii="Arial" w:hAnsi="Arial" w:cs="Arial"/>
          <w:szCs w:val="24"/>
        </w:rPr>
        <w:t>Conceito de Espaço Geográfico</w:t>
      </w:r>
    </w:p>
    <w:p w:rsidR="00645B4B" w:rsidRDefault="00645B4B" w:rsidP="00645B4B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 Paisagem</w:t>
      </w:r>
      <w:proofErr w:type="gramEnd"/>
      <w:r>
        <w:rPr>
          <w:rFonts w:ascii="Arial" w:hAnsi="Arial" w:cs="Arial"/>
          <w:szCs w:val="24"/>
        </w:rPr>
        <w:t xml:space="preserve"> como reflexo territorial</w:t>
      </w:r>
    </w:p>
    <w:p w:rsidR="00645B4B" w:rsidRDefault="00645B4B" w:rsidP="00645B4B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1.2 Lugar</w:t>
      </w:r>
      <w:proofErr w:type="gramEnd"/>
      <w:r>
        <w:rPr>
          <w:rFonts w:ascii="Arial" w:hAnsi="Arial" w:cs="Arial"/>
          <w:szCs w:val="24"/>
        </w:rPr>
        <w:t xml:space="preserve"> e a construção da identidade</w:t>
      </w:r>
    </w:p>
    <w:p w:rsidR="00645B4B" w:rsidRDefault="00645B4B" w:rsidP="00645B4B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 A construção sociocultural da região</w:t>
      </w:r>
    </w:p>
    <w:p w:rsidR="00645B4B" w:rsidRDefault="00645B4B" w:rsidP="00645B4B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1.4 Território</w:t>
      </w:r>
      <w:proofErr w:type="gramEnd"/>
      <w:r>
        <w:rPr>
          <w:rFonts w:ascii="Arial" w:hAnsi="Arial" w:cs="Arial"/>
          <w:szCs w:val="24"/>
        </w:rPr>
        <w:t>: construção conceitual</w:t>
      </w:r>
    </w:p>
    <w:p w:rsidR="00645B4B" w:rsidRDefault="00645B4B" w:rsidP="00645B4B">
      <w:pPr>
        <w:pStyle w:val="Corpodetexto"/>
        <w:ind w:left="1134"/>
        <w:rPr>
          <w:rFonts w:ascii="Arial" w:hAnsi="Arial" w:cs="Arial"/>
          <w:szCs w:val="24"/>
        </w:rPr>
      </w:pPr>
    </w:p>
    <w:p w:rsidR="00645B4B" w:rsidRDefault="00645B4B">
      <w:pPr>
        <w:pStyle w:val="Corpodetexto"/>
        <w:rPr>
          <w:rFonts w:ascii="Arial" w:hAnsi="Arial" w:cs="Arial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szCs w:val="24"/>
        </w:rPr>
        <w:t xml:space="preserve">UNIDADE II – </w:t>
      </w:r>
      <w:r w:rsidRPr="00645B4B">
        <w:rPr>
          <w:rFonts w:ascii="Arial" w:hAnsi="Arial" w:cs="Arial"/>
          <w:szCs w:val="24"/>
        </w:rPr>
        <w:t>Territórios e territorialidades: componentes socioculturais</w:t>
      </w:r>
      <w:bookmarkEnd w:id="0"/>
      <w:bookmarkEnd w:id="1"/>
    </w:p>
    <w:p w:rsidR="00645B4B" w:rsidRDefault="00645B4B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Dimensões territoriais</w:t>
      </w:r>
    </w:p>
    <w:p w:rsidR="00645B4B" w:rsidRDefault="00AD0D07" w:rsidP="00645B4B">
      <w:pPr>
        <w:pStyle w:val="Corpodetexto"/>
        <w:ind w:left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2.1 </w:t>
      </w:r>
      <w:r w:rsidR="00645B4B">
        <w:rPr>
          <w:rFonts w:ascii="Arial" w:hAnsi="Arial" w:cs="Arial"/>
          <w:szCs w:val="24"/>
        </w:rPr>
        <w:t>Política</w:t>
      </w:r>
    </w:p>
    <w:p w:rsidR="00645B4B" w:rsidRDefault="00AD0D07" w:rsidP="00645B4B">
      <w:pPr>
        <w:pStyle w:val="Corpodetexto"/>
        <w:ind w:left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2.2 </w:t>
      </w:r>
      <w:r w:rsidR="00645B4B">
        <w:rPr>
          <w:rFonts w:ascii="Arial" w:hAnsi="Arial" w:cs="Arial"/>
          <w:szCs w:val="24"/>
        </w:rPr>
        <w:t>Econômica</w:t>
      </w:r>
    </w:p>
    <w:p w:rsidR="00645B4B" w:rsidRDefault="00AD0D07" w:rsidP="00645B4B">
      <w:pPr>
        <w:pStyle w:val="Corpodetexto"/>
        <w:ind w:left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2.3 </w:t>
      </w:r>
      <w:r w:rsidR="00645B4B">
        <w:rPr>
          <w:rFonts w:ascii="Arial" w:hAnsi="Arial" w:cs="Arial"/>
          <w:szCs w:val="24"/>
        </w:rPr>
        <w:t>Religiosa</w:t>
      </w:r>
    </w:p>
    <w:p w:rsidR="00645B4B" w:rsidRDefault="00AD0D07" w:rsidP="00645B4B">
      <w:pPr>
        <w:pStyle w:val="Corpodetexto"/>
        <w:ind w:left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2.4 </w:t>
      </w:r>
      <w:r w:rsidR="00645B4B">
        <w:rPr>
          <w:rFonts w:ascii="Arial" w:hAnsi="Arial" w:cs="Arial"/>
          <w:szCs w:val="24"/>
        </w:rPr>
        <w:t>Ambiental</w:t>
      </w:r>
    </w:p>
    <w:p w:rsidR="00645B4B" w:rsidRDefault="00645B4B">
      <w:pPr>
        <w:pStyle w:val="Corpodetexto"/>
        <w:ind w:left="720"/>
        <w:rPr>
          <w:rFonts w:ascii="Arial" w:hAnsi="Arial" w:cs="Arial"/>
          <w:b/>
          <w:szCs w:val="24"/>
        </w:rPr>
      </w:pPr>
    </w:p>
    <w:p w:rsidR="00645B4B" w:rsidRDefault="00645B4B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III – </w:t>
      </w:r>
      <w:r w:rsidRPr="00AD0D07">
        <w:rPr>
          <w:rFonts w:ascii="Arial" w:hAnsi="Arial" w:cs="Arial"/>
          <w:szCs w:val="24"/>
        </w:rPr>
        <w:t>A percepção espacial em projetos socioculturais</w:t>
      </w:r>
    </w:p>
    <w:p w:rsidR="00645B4B" w:rsidRDefault="00645B4B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Pesquisa-ação qualitativa: diagnóstico sociocultural</w:t>
      </w:r>
    </w:p>
    <w:p w:rsidR="00645B4B" w:rsidRDefault="00AD0D07" w:rsidP="00AD0D07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3.1 </w:t>
      </w:r>
      <w:r w:rsidR="00645B4B">
        <w:rPr>
          <w:rFonts w:ascii="Arial" w:hAnsi="Arial" w:cs="Arial"/>
          <w:szCs w:val="24"/>
        </w:rPr>
        <w:t>Construção</w:t>
      </w:r>
      <w:proofErr w:type="gramEnd"/>
      <w:r w:rsidR="00645B4B">
        <w:rPr>
          <w:rFonts w:ascii="Arial" w:hAnsi="Arial" w:cs="Arial"/>
          <w:szCs w:val="24"/>
        </w:rPr>
        <w:t xml:space="preserve"> metodológica do diagnóstico.</w:t>
      </w:r>
    </w:p>
    <w:p w:rsidR="00645B4B" w:rsidRDefault="00AD0D07" w:rsidP="00AD0D07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3.2 </w:t>
      </w:r>
      <w:r w:rsidR="00645B4B">
        <w:rPr>
          <w:rFonts w:ascii="Arial" w:hAnsi="Arial" w:cs="Arial"/>
          <w:szCs w:val="24"/>
        </w:rPr>
        <w:t>Elaboração</w:t>
      </w:r>
      <w:proofErr w:type="gramEnd"/>
      <w:r w:rsidR="00645B4B">
        <w:rPr>
          <w:rFonts w:ascii="Arial" w:hAnsi="Arial" w:cs="Arial"/>
          <w:szCs w:val="24"/>
        </w:rPr>
        <w:t xml:space="preserve"> de diagnóstico sociocultural em territorialidades</w:t>
      </w:r>
    </w:p>
    <w:p w:rsidR="00645B4B" w:rsidRDefault="00AD0D07" w:rsidP="00AD0D07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3.3 </w:t>
      </w:r>
      <w:r w:rsidR="00645B4B">
        <w:rPr>
          <w:rFonts w:ascii="Arial" w:hAnsi="Arial" w:cs="Arial"/>
          <w:szCs w:val="24"/>
        </w:rPr>
        <w:t>Discussão</w:t>
      </w:r>
      <w:proofErr w:type="gramEnd"/>
      <w:r w:rsidR="00645B4B">
        <w:rPr>
          <w:rFonts w:ascii="Arial" w:hAnsi="Arial" w:cs="Arial"/>
          <w:szCs w:val="24"/>
        </w:rPr>
        <w:t xml:space="preserve"> dos resultados: aplicação e projetos socioculturais</w:t>
      </w:r>
    </w:p>
    <w:p w:rsidR="00645B4B" w:rsidRDefault="00645B4B" w:rsidP="00AD0D07">
      <w:pPr>
        <w:pStyle w:val="Corpodetexto"/>
        <w:ind w:left="1134"/>
        <w:rPr>
          <w:rFonts w:ascii="Arial" w:hAnsi="Arial" w:cs="Arial"/>
          <w:b/>
          <w:szCs w:val="24"/>
        </w:rPr>
      </w:pPr>
    </w:p>
    <w:p w:rsidR="00645B4B" w:rsidRDefault="00645B4B">
      <w:pPr>
        <w:pStyle w:val="Corpodetexto"/>
        <w:rPr>
          <w:rFonts w:ascii="Arial" w:hAnsi="Arial" w:cs="Arial"/>
          <w:b/>
          <w:szCs w:val="24"/>
        </w:rPr>
      </w:pPr>
    </w:p>
    <w:p w:rsidR="00645B4B" w:rsidRDefault="00AD0D07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AD0D07" w:rsidRDefault="00AD0D07">
      <w:pPr>
        <w:shd w:val="clear" w:color="auto" w:fill="FFFFFF"/>
        <w:suppressAutoHyphens/>
        <w:jc w:val="both"/>
        <w:rPr>
          <w:rFonts w:ascii="Arial" w:hAnsi="Arial" w:cs="Arial"/>
          <w:bCs/>
          <w:iCs/>
          <w:sz w:val="24"/>
          <w:lang w:eastAsia="ar-SA"/>
        </w:rPr>
      </w:pPr>
    </w:p>
    <w:p w:rsidR="00645B4B" w:rsidRDefault="00645B4B">
      <w:pPr>
        <w:shd w:val="clear" w:color="auto" w:fill="FFFFFF"/>
        <w:suppressAutoHyphens/>
        <w:jc w:val="both"/>
        <w:rPr>
          <w:rFonts w:ascii="Arial" w:hAnsi="Arial" w:cs="Arial"/>
          <w:bCs/>
          <w:iCs/>
          <w:sz w:val="24"/>
          <w:lang w:eastAsia="ar-SA"/>
        </w:rPr>
      </w:pPr>
      <w:r>
        <w:rPr>
          <w:rFonts w:ascii="Arial" w:hAnsi="Arial" w:cs="Arial"/>
          <w:bCs/>
          <w:iCs/>
          <w:sz w:val="24"/>
          <w:lang w:eastAsia="ar-SA"/>
        </w:rPr>
        <w:t xml:space="preserve">HEIDRICH, Álvaro Luiz.  </w:t>
      </w:r>
      <w:r w:rsidRPr="00AD0D07">
        <w:rPr>
          <w:rFonts w:ascii="Arial" w:hAnsi="Arial" w:cs="Arial"/>
          <w:b/>
          <w:bCs/>
          <w:iCs/>
          <w:sz w:val="24"/>
          <w:lang w:eastAsia="ar-SA"/>
        </w:rPr>
        <w:t>Territorialidade Humana: Memória, Representação e Consciência</w:t>
      </w:r>
      <w:r>
        <w:rPr>
          <w:rFonts w:ascii="Arial" w:hAnsi="Arial" w:cs="Arial"/>
          <w:bCs/>
          <w:sz w:val="24"/>
          <w:lang w:eastAsia="ar-SA"/>
        </w:rPr>
        <w:t xml:space="preserve">. </w:t>
      </w:r>
      <w:r>
        <w:rPr>
          <w:rFonts w:ascii="Arial" w:hAnsi="Arial" w:cs="Arial"/>
          <w:iCs/>
          <w:sz w:val="24"/>
          <w:lang w:eastAsia="ar-SA"/>
        </w:rPr>
        <w:t>Revista Formação</w:t>
      </w:r>
      <w:r>
        <w:rPr>
          <w:rFonts w:ascii="Arial" w:hAnsi="Arial" w:cs="Arial"/>
          <w:bCs/>
          <w:iCs/>
          <w:sz w:val="24"/>
          <w:lang w:eastAsia="ar-SA"/>
        </w:rPr>
        <w:t>.</w:t>
      </w:r>
      <w:r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lang w:eastAsia="ar-SA"/>
        </w:rPr>
        <w:t>FCT-UNESP, Campus de Presidente Prudente, n⁰14 volume 2, 2007, p. 01‐07</w:t>
      </w:r>
    </w:p>
    <w:p w:rsidR="00645B4B" w:rsidRDefault="00645B4B">
      <w:pPr>
        <w:shd w:val="clear" w:color="auto" w:fill="FFFFFF"/>
        <w:suppressAutoHyphens/>
        <w:jc w:val="both"/>
        <w:rPr>
          <w:rFonts w:ascii="Arial" w:hAnsi="Arial" w:cs="Arial"/>
          <w:bCs/>
          <w:iCs/>
          <w:sz w:val="24"/>
          <w:lang w:eastAsia="ar-SA"/>
        </w:rPr>
      </w:pPr>
    </w:p>
    <w:p w:rsidR="00645B4B" w:rsidRDefault="00645B4B">
      <w:pPr>
        <w:shd w:val="clear" w:color="auto" w:fill="FFFFFF"/>
        <w:suppressAutoHyphens/>
        <w:jc w:val="both"/>
        <w:rPr>
          <w:rFonts w:ascii="Arial" w:hAnsi="Arial" w:cs="Arial"/>
          <w:bCs/>
          <w:iCs/>
          <w:sz w:val="24"/>
          <w:lang w:eastAsia="ar-SA"/>
        </w:rPr>
      </w:pPr>
      <w:r>
        <w:rPr>
          <w:rFonts w:ascii="Arial" w:hAnsi="Arial" w:cs="Arial"/>
          <w:bCs/>
          <w:iCs/>
          <w:sz w:val="24"/>
          <w:lang w:eastAsia="ar-SA"/>
        </w:rPr>
        <w:t xml:space="preserve">HEIDRICH, Álvaro Luiz.  </w:t>
      </w:r>
      <w:r w:rsidRPr="00AD0D07">
        <w:rPr>
          <w:rFonts w:ascii="Arial" w:hAnsi="Arial" w:cs="Arial"/>
          <w:b/>
          <w:bCs/>
          <w:sz w:val="24"/>
          <w:lang w:eastAsia="ar-SA"/>
        </w:rPr>
        <w:t>Territórios de exclusão e inclusão</w:t>
      </w:r>
      <w:r w:rsidRPr="00AD0D07">
        <w:rPr>
          <w:rFonts w:ascii="Arial" w:hAnsi="Arial" w:cs="Arial"/>
          <w:b/>
          <w:bCs/>
          <w:iCs/>
          <w:sz w:val="24"/>
          <w:lang w:eastAsia="ar-SA"/>
        </w:rPr>
        <w:t xml:space="preserve"> social</w:t>
      </w:r>
      <w:r>
        <w:rPr>
          <w:rFonts w:ascii="Arial" w:hAnsi="Arial" w:cs="Arial"/>
          <w:bCs/>
          <w:iCs/>
          <w:sz w:val="24"/>
          <w:lang w:eastAsia="ar-SA"/>
        </w:rPr>
        <w:t xml:space="preserve">. </w:t>
      </w:r>
      <w:r>
        <w:rPr>
          <w:rFonts w:ascii="Arial" w:hAnsi="Arial" w:cs="Arial"/>
          <w:bCs/>
          <w:iCs/>
          <w:sz w:val="24"/>
          <w:lang w:val="en-US" w:eastAsia="ar-SA"/>
        </w:rPr>
        <w:t xml:space="preserve">In: REGO, N.; MOLL, J.; AIGNER, C.; HEIDRICH, A. [et al.] </w:t>
      </w:r>
      <w:r>
        <w:rPr>
          <w:rFonts w:ascii="Arial" w:hAnsi="Arial" w:cs="Arial"/>
          <w:bCs/>
          <w:iCs/>
          <w:sz w:val="24"/>
          <w:lang w:eastAsia="ar-SA"/>
        </w:rPr>
        <w:t>(</w:t>
      </w:r>
      <w:proofErr w:type="spellStart"/>
      <w:r>
        <w:rPr>
          <w:rFonts w:ascii="Arial" w:hAnsi="Arial" w:cs="Arial"/>
          <w:bCs/>
          <w:iCs/>
          <w:sz w:val="24"/>
          <w:lang w:eastAsia="ar-SA"/>
        </w:rPr>
        <w:t>orgs</w:t>
      </w:r>
      <w:proofErr w:type="spellEnd"/>
      <w:r>
        <w:rPr>
          <w:rFonts w:ascii="Arial" w:hAnsi="Arial" w:cs="Arial"/>
          <w:bCs/>
          <w:iCs/>
          <w:sz w:val="24"/>
          <w:lang w:eastAsia="ar-SA"/>
        </w:rPr>
        <w:t xml:space="preserve">.). </w:t>
      </w:r>
      <w:r>
        <w:rPr>
          <w:rFonts w:ascii="Arial" w:hAnsi="Arial" w:cs="Arial"/>
          <w:i/>
          <w:sz w:val="24"/>
          <w:lang w:eastAsia="ar-SA"/>
        </w:rPr>
        <w:t>Saberes e práticas na construção de sujeitos e espaços sociais</w:t>
      </w:r>
      <w:r>
        <w:rPr>
          <w:rFonts w:ascii="Arial" w:hAnsi="Arial" w:cs="Arial"/>
          <w:bCs/>
          <w:iCs/>
          <w:sz w:val="24"/>
          <w:lang w:eastAsia="ar-SA"/>
        </w:rPr>
        <w:t xml:space="preserve">. Porto Alegre: Editora da UFRGS, 2006. </w:t>
      </w:r>
      <w:proofErr w:type="gramStart"/>
      <w:r>
        <w:rPr>
          <w:rFonts w:ascii="Arial" w:hAnsi="Arial" w:cs="Arial"/>
          <w:bCs/>
          <w:iCs/>
          <w:sz w:val="24"/>
          <w:lang w:eastAsia="ar-SA"/>
        </w:rPr>
        <w:t>p.</w:t>
      </w:r>
      <w:proofErr w:type="gramEnd"/>
      <w:r>
        <w:rPr>
          <w:rFonts w:ascii="Arial" w:hAnsi="Arial" w:cs="Arial"/>
          <w:bCs/>
          <w:iCs/>
          <w:sz w:val="24"/>
          <w:lang w:eastAsia="ar-SA"/>
        </w:rPr>
        <w:t>21-44.</w:t>
      </w:r>
    </w:p>
    <w:p w:rsidR="00645B4B" w:rsidRDefault="00645B4B">
      <w:pPr>
        <w:pStyle w:val="AnaReferencias"/>
        <w:tabs>
          <w:tab w:val="left" w:pos="990"/>
        </w:tabs>
        <w:spacing w:after="0"/>
        <w:rPr>
          <w:rFonts w:ascii="Arial" w:hAnsi="Arial" w:cs="Arial"/>
          <w:sz w:val="24"/>
          <w:szCs w:val="20"/>
          <w:lang w:val="pt-BR"/>
        </w:rPr>
      </w:pPr>
    </w:p>
    <w:p w:rsidR="00645B4B" w:rsidRDefault="00645B4B">
      <w:pPr>
        <w:pStyle w:val="AnaReferencias"/>
        <w:tabs>
          <w:tab w:val="left" w:pos="990"/>
        </w:tabs>
        <w:spacing w:after="0"/>
        <w:rPr>
          <w:rFonts w:ascii="Arial" w:hAnsi="Arial" w:cs="Arial"/>
          <w:sz w:val="24"/>
          <w:szCs w:val="20"/>
          <w:lang w:val="pt-BR"/>
        </w:rPr>
      </w:pPr>
      <w:r>
        <w:rPr>
          <w:rFonts w:ascii="Arial" w:hAnsi="Arial" w:cs="Arial"/>
          <w:sz w:val="24"/>
          <w:szCs w:val="20"/>
          <w:lang w:val="pt-BR"/>
        </w:rPr>
        <w:t xml:space="preserve">PESAVENTO, Sandra </w:t>
      </w:r>
      <w:proofErr w:type="spellStart"/>
      <w:r>
        <w:rPr>
          <w:rFonts w:ascii="Arial" w:hAnsi="Arial" w:cs="Arial"/>
          <w:sz w:val="24"/>
          <w:szCs w:val="20"/>
          <w:lang w:val="pt-BR"/>
        </w:rPr>
        <w:t>Jatahy</w:t>
      </w:r>
      <w:proofErr w:type="spellEnd"/>
      <w:r>
        <w:rPr>
          <w:rFonts w:ascii="Arial" w:hAnsi="Arial" w:cs="Arial"/>
          <w:sz w:val="24"/>
          <w:szCs w:val="20"/>
          <w:lang w:val="pt-BR"/>
        </w:rPr>
        <w:t xml:space="preserve">. </w:t>
      </w:r>
      <w:proofErr w:type="gramStart"/>
      <w:r w:rsidRPr="00AD0D07">
        <w:rPr>
          <w:rFonts w:ascii="Arial" w:hAnsi="Arial" w:cs="Arial"/>
          <w:b/>
          <w:bCs/>
          <w:iCs/>
          <w:sz w:val="24"/>
          <w:szCs w:val="20"/>
          <w:lang w:val="pt-BR"/>
        </w:rPr>
        <w:t>Uma outra</w:t>
      </w:r>
      <w:proofErr w:type="gramEnd"/>
      <w:r w:rsidRPr="00AD0D07">
        <w:rPr>
          <w:rFonts w:ascii="Arial" w:hAnsi="Arial" w:cs="Arial"/>
          <w:b/>
          <w:bCs/>
          <w:iCs/>
          <w:sz w:val="24"/>
          <w:szCs w:val="20"/>
          <w:lang w:val="pt-BR"/>
        </w:rPr>
        <w:t xml:space="preserve"> cidade: o mundo dos excluídos no final do séc</w:t>
      </w:r>
      <w:r>
        <w:rPr>
          <w:rFonts w:ascii="Arial" w:hAnsi="Arial" w:cs="Arial"/>
          <w:bCs/>
          <w:i/>
          <w:iCs/>
          <w:sz w:val="24"/>
          <w:szCs w:val="20"/>
          <w:lang w:val="pt-BR"/>
        </w:rPr>
        <w:t>.</w:t>
      </w:r>
      <w:r>
        <w:rPr>
          <w:rFonts w:ascii="Arial" w:hAnsi="Arial" w:cs="Arial"/>
          <w:b/>
          <w:sz w:val="24"/>
          <w:szCs w:val="20"/>
          <w:lang w:val="pt-BR"/>
        </w:rPr>
        <w:t xml:space="preserve"> XIX</w:t>
      </w:r>
      <w:r>
        <w:rPr>
          <w:rFonts w:ascii="Arial" w:hAnsi="Arial" w:cs="Arial"/>
          <w:sz w:val="24"/>
          <w:szCs w:val="20"/>
          <w:lang w:val="pt-BR"/>
        </w:rPr>
        <w:t>. São Paulo: Cia Editora Nacional, 2001.</w:t>
      </w:r>
    </w:p>
    <w:p w:rsidR="00645B4B" w:rsidRPr="00BC552F" w:rsidRDefault="00645B4B">
      <w:pPr>
        <w:pStyle w:val="AnaReferencias"/>
        <w:tabs>
          <w:tab w:val="left" w:pos="990"/>
        </w:tabs>
        <w:spacing w:after="0"/>
        <w:rPr>
          <w:rFonts w:ascii="Arial" w:hAnsi="Arial" w:cs="Arial"/>
          <w:sz w:val="24"/>
          <w:szCs w:val="20"/>
          <w:lang w:val="pt-BR"/>
        </w:rPr>
      </w:pPr>
    </w:p>
    <w:p w:rsidR="00AD0D07" w:rsidRDefault="00AD0D07">
      <w:pPr>
        <w:shd w:val="clear" w:color="auto" w:fill="FFFFFF"/>
        <w:suppressAutoHyphens/>
        <w:spacing w:after="200"/>
        <w:jc w:val="both"/>
        <w:rPr>
          <w:rFonts w:ascii="Arial" w:hAnsi="Arial" w:cs="Arial"/>
          <w:bCs/>
          <w:iCs/>
          <w:sz w:val="24"/>
          <w:lang w:eastAsia="ar-SA"/>
        </w:rPr>
      </w:pPr>
    </w:p>
    <w:p w:rsidR="00AD0D07" w:rsidRDefault="00AD0D07">
      <w:pPr>
        <w:shd w:val="clear" w:color="auto" w:fill="FFFFFF"/>
        <w:suppressAutoHyphens/>
        <w:spacing w:after="200"/>
        <w:jc w:val="both"/>
        <w:rPr>
          <w:rFonts w:ascii="Arial" w:hAnsi="Arial" w:cs="Arial"/>
          <w:bCs/>
          <w:iCs/>
          <w:sz w:val="24"/>
          <w:lang w:eastAsia="ar-SA"/>
        </w:rPr>
      </w:pPr>
    </w:p>
    <w:p w:rsidR="00AD0D07" w:rsidRPr="00AD0D07" w:rsidRDefault="00AD0D07">
      <w:pPr>
        <w:shd w:val="clear" w:color="auto" w:fill="FFFFFF"/>
        <w:suppressAutoHyphens/>
        <w:spacing w:after="200"/>
        <w:jc w:val="both"/>
        <w:rPr>
          <w:rFonts w:ascii="Arial" w:hAnsi="Arial" w:cs="Arial"/>
          <w:b/>
          <w:bCs/>
          <w:iCs/>
          <w:sz w:val="24"/>
          <w:lang w:eastAsia="ar-SA"/>
        </w:rPr>
      </w:pPr>
      <w:r w:rsidRPr="00AD0D07">
        <w:rPr>
          <w:rFonts w:ascii="Arial" w:hAnsi="Arial" w:cs="Arial"/>
          <w:b/>
          <w:bCs/>
          <w:iCs/>
          <w:sz w:val="24"/>
          <w:lang w:eastAsia="ar-SA"/>
        </w:rPr>
        <w:lastRenderedPageBreak/>
        <w:t>Bibliografia complementar</w:t>
      </w:r>
    </w:p>
    <w:p w:rsidR="00645B4B" w:rsidRPr="00BC552F" w:rsidRDefault="00645B4B">
      <w:pPr>
        <w:shd w:val="clear" w:color="auto" w:fill="FFFFFF"/>
        <w:suppressAutoHyphens/>
        <w:spacing w:after="200"/>
        <w:jc w:val="both"/>
        <w:rPr>
          <w:rFonts w:ascii="Arial" w:hAnsi="Arial" w:cs="Arial"/>
          <w:bCs/>
          <w:iCs/>
          <w:sz w:val="24"/>
          <w:lang w:val="en-US" w:eastAsia="ar-SA"/>
        </w:rPr>
      </w:pPr>
      <w:r>
        <w:rPr>
          <w:rFonts w:ascii="Arial" w:hAnsi="Arial" w:cs="Arial"/>
          <w:bCs/>
          <w:iCs/>
          <w:sz w:val="24"/>
          <w:lang w:eastAsia="ar-SA"/>
        </w:rPr>
        <w:t xml:space="preserve">SANTOS, Milton. </w:t>
      </w:r>
      <w:r w:rsidRPr="00AD0D07">
        <w:rPr>
          <w:rFonts w:ascii="Arial" w:hAnsi="Arial" w:cs="Arial"/>
          <w:b/>
          <w:sz w:val="24"/>
          <w:lang w:eastAsia="ar-SA"/>
        </w:rPr>
        <w:t>A natureza do espaço: técnica e tempo. Razão e emoção</w:t>
      </w:r>
      <w:r>
        <w:rPr>
          <w:rFonts w:ascii="Arial" w:hAnsi="Arial" w:cs="Arial"/>
          <w:bCs/>
          <w:iCs/>
          <w:sz w:val="24"/>
          <w:lang w:eastAsia="ar-SA"/>
        </w:rPr>
        <w:t xml:space="preserve">. 4ª Ed. </w:t>
      </w:r>
      <w:r w:rsidRPr="00BC552F">
        <w:rPr>
          <w:rFonts w:ascii="Arial" w:hAnsi="Arial" w:cs="Arial"/>
          <w:bCs/>
          <w:iCs/>
          <w:sz w:val="24"/>
          <w:lang w:val="en-US" w:eastAsia="ar-SA"/>
        </w:rPr>
        <w:t xml:space="preserve">São Paulo: </w:t>
      </w:r>
      <w:proofErr w:type="spellStart"/>
      <w:r w:rsidRPr="00BC552F">
        <w:rPr>
          <w:rFonts w:ascii="Arial" w:hAnsi="Arial" w:cs="Arial"/>
          <w:bCs/>
          <w:iCs/>
          <w:sz w:val="24"/>
          <w:lang w:val="en-US" w:eastAsia="ar-SA"/>
        </w:rPr>
        <w:t>Edusp</w:t>
      </w:r>
      <w:proofErr w:type="spellEnd"/>
      <w:r w:rsidRPr="00BC552F">
        <w:rPr>
          <w:rFonts w:ascii="Arial" w:hAnsi="Arial" w:cs="Arial"/>
          <w:bCs/>
          <w:iCs/>
          <w:sz w:val="24"/>
          <w:lang w:val="en-US" w:eastAsia="ar-SA"/>
        </w:rPr>
        <w:t>, 2006.</w:t>
      </w:r>
    </w:p>
    <w:p w:rsidR="00BC552F" w:rsidRPr="00BC552F" w:rsidRDefault="00BC552F" w:rsidP="00BC552F">
      <w:pPr>
        <w:pStyle w:val="AnaReferencias"/>
        <w:tabs>
          <w:tab w:val="left" w:pos="990"/>
        </w:tabs>
        <w:spacing w:after="0"/>
        <w:rPr>
          <w:rFonts w:ascii="Arial" w:hAnsi="Arial" w:cs="Arial"/>
          <w:sz w:val="24"/>
          <w:szCs w:val="20"/>
          <w:lang w:val="en-US"/>
        </w:rPr>
      </w:pPr>
    </w:p>
    <w:p w:rsidR="00BC552F" w:rsidRPr="00BC552F" w:rsidRDefault="00BC552F" w:rsidP="00BC552F">
      <w:pPr>
        <w:pStyle w:val="AnaReferencias"/>
        <w:tabs>
          <w:tab w:val="left" w:pos="990"/>
        </w:tabs>
        <w:spacing w:after="0"/>
        <w:rPr>
          <w:rFonts w:ascii="Arial" w:hAnsi="Arial" w:cs="Arial"/>
          <w:sz w:val="24"/>
          <w:szCs w:val="20"/>
          <w:lang w:val="en-US"/>
        </w:rPr>
      </w:pPr>
      <w:r w:rsidRPr="00BC552F">
        <w:rPr>
          <w:rFonts w:ascii="Arial" w:hAnsi="Arial" w:cs="Arial"/>
          <w:sz w:val="24"/>
          <w:szCs w:val="20"/>
          <w:lang w:val="en-US"/>
        </w:rPr>
        <w:t xml:space="preserve">SACK, Robert. </w:t>
      </w:r>
      <w:proofErr w:type="gramStart"/>
      <w:r w:rsidRPr="00BC552F">
        <w:rPr>
          <w:rFonts w:ascii="Arial" w:hAnsi="Arial" w:cs="Arial"/>
          <w:b/>
          <w:bCs/>
          <w:iCs/>
          <w:sz w:val="24"/>
          <w:szCs w:val="20"/>
          <w:lang w:val="en-US"/>
        </w:rPr>
        <w:t>Human Territoriality</w:t>
      </w:r>
      <w:r w:rsidRPr="00BC552F">
        <w:rPr>
          <w:rFonts w:ascii="Arial" w:hAnsi="Arial" w:cs="Arial"/>
          <w:sz w:val="24"/>
          <w:szCs w:val="20"/>
          <w:lang w:val="en-US"/>
        </w:rPr>
        <w:t>.</w:t>
      </w:r>
      <w:proofErr w:type="gramEnd"/>
      <w:r w:rsidRPr="00BC552F">
        <w:rPr>
          <w:rFonts w:ascii="Arial" w:hAnsi="Arial" w:cs="Arial"/>
          <w:sz w:val="24"/>
          <w:szCs w:val="20"/>
          <w:lang w:val="en-US"/>
        </w:rPr>
        <w:t xml:space="preserve"> Cambridge: University Press, 1986.</w:t>
      </w:r>
    </w:p>
    <w:p w:rsidR="00645B4B" w:rsidRDefault="00645B4B">
      <w:pPr>
        <w:shd w:val="clear" w:color="auto" w:fill="FFFFFF"/>
        <w:suppressAutoHyphens/>
        <w:spacing w:after="200"/>
        <w:jc w:val="both"/>
        <w:rPr>
          <w:rFonts w:ascii="Arial" w:hAnsi="Arial" w:cs="Arial"/>
          <w:bCs/>
          <w:iCs/>
          <w:sz w:val="24"/>
          <w:szCs w:val="24"/>
          <w:lang w:val="en-US" w:eastAsia="ar-SA"/>
        </w:rPr>
      </w:pPr>
    </w:p>
    <w:sectPr w:rsidR="00645B4B" w:rsidSect="002E52B3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8D" w:rsidRDefault="00BC518D">
      <w:r>
        <w:separator/>
      </w:r>
    </w:p>
  </w:endnote>
  <w:endnote w:type="continuationSeparator" w:id="0">
    <w:p w:rsidR="00BC518D" w:rsidRDefault="00BC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8D" w:rsidRDefault="0046029B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BC518D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F913D7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BC518D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BC518D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F913D7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8D" w:rsidRDefault="00BC518D">
      <w:r>
        <w:separator/>
      </w:r>
    </w:p>
  </w:footnote>
  <w:footnote w:type="continuationSeparator" w:id="0">
    <w:p w:rsidR="00BC518D" w:rsidRDefault="00BC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8D" w:rsidRPr="00697A3B" w:rsidRDefault="00BC518D" w:rsidP="00645B4B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18D" w:rsidRPr="00697A3B" w:rsidRDefault="00BC518D" w:rsidP="00645B4B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BC518D" w:rsidRPr="00697A3B" w:rsidRDefault="00BC518D" w:rsidP="00645B4B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spellStart"/>
    <w:r w:rsidRPr="00697A3B">
      <w:rPr>
        <w:rFonts w:ascii="Arial" w:hAnsi="Arial" w:cs="Arial"/>
      </w:rPr>
      <w:t>Sul-rio-grandense</w:t>
    </w:r>
    <w:proofErr w:type="spellEnd"/>
  </w:p>
  <w:p w:rsidR="00BC518D" w:rsidRPr="00697A3B" w:rsidRDefault="00BC518D" w:rsidP="00645B4B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BC518D" w:rsidRPr="00F11AF8" w:rsidRDefault="00BC518D" w:rsidP="00645B4B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BC518D" w:rsidRPr="00F11AF8" w:rsidRDefault="00BC518D" w:rsidP="00645B4B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BC518D" w:rsidRDefault="00BC518D" w:rsidP="00645B4B"/>
  <w:p w:rsidR="00BC518D" w:rsidRDefault="00BC518D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031060"/>
    <w:multiLevelType w:val="hybridMultilevel"/>
    <w:tmpl w:val="CA723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17E43"/>
    <w:multiLevelType w:val="multilevel"/>
    <w:tmpl w:val="45543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895628"/>
    <w:multiLevelType w:val="hybridMultilevel"/>
    <w:tmpl w:val="92BA8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2D3AD3"/>
    <w:multiLevelType w:val="hybridMultilevel"/>
    <w:tmpl w:val="0A6C1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F31DA0"/>
    <w:multiLevelType w:val="hybridMultilevel"/>
    <w:tmpl w:val="82602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4B"/>
    <w:rsid w:val="00023113"/>
    <w:rsid w:val="001C72E1"/>
    <w:rsid w:val="002E52B3"/>
    <w:rsid w:val="0046029B"/>
    <w:rsid w:val="00645B4B"/>
    <w:rsid w:val="00747BF0"/>
    <w:rsid w:val="00AD0D07"/>
    <w:rsid w:val="00BC518D"/>
    <w:rsid w:val="00BC552F"/>
    <w:rsid w:val="00F17FAC"/>
    <w:rsid w:val="00F9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B3"/>
  </w:style>
  <w:style w:type="paragraph" w:styleId="Ttulo1">
    <w:name w:val="heading 1"/>
    <w:basedOn w:val="Normal"/>
    <w:next w:val="Normal"/>
    <w:qFormat/>
    <w:rsid w:val="002E52B3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E52B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E52B3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E52B3"/>
    <w:rPr>
      <w:sz w:val="24"/>
    </w:rPr>
  </w:style>
  <w:style w:type="character" w:styleId="Refdecomentrio">
    <w:name w:val="annotation reference"/>
    <w:semiHidden/>
    <w:rsid w:val="002E52B3"/>
    <w:rPr>
      <w:sz w:val="16"/>
    </w:rPr>
  </w:style>
  <w:style w:type="paragraph" w:styleId="Textodecomentrio">
    <w:name w:val="annotation text"/>
    <w:basedOn w:val="Normal"/>
    <w:semiHidden/>
    <w:rsid w:val="002E52B3"/>
  </w:style>
  <w:style w:type="paragraph" w:customStyle="1" w:styleId="texto">
    <w:name w:val="texto"/>
    <w:basedOn w:val="Normal"/>
    <w:rsid w:val="002E52B3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2E52B3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2E52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2E52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2E52B3"/>
  </w:style>
  <w:style w:type="paragraph" w:customStyle="1" w:styleId="AnaReferencias">
    <w:name w:val="Ana_Referencias"/>
    <w:basedOn w:val="Normal"/>
    <w:rsid w:val="002E52B3"/>
    <w:pPr>
      <w:widowControl w:val="0"/>
      <w:suppressAutoHyphens/>
      <w:spacing w:after="360"/>
      <w:jc w:val="both"/>
      <w:textAlignment w:val="baseline"/>
    </w:pPr>
    <w:rPr>
      <w:rFonts w:ascii="Calibri" w:hAnsi="Calibri"/>
      <w:sz w:val="22"/>
      <w:szCs w:val="24"/>
      <w:lang w:val="pt-PT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5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6</cp:revision>
  <cp:lastPrinted>2008-03-31T16:20:00Z</cp:lastPrinted>
  <dcterms:created xsi:type="dcterms:W3CDTF">2011-11-07T15:26:00Z</dcterms:created>
  <dcterms:modified xsi:type="dcterms:W3CDTF">2012-01-13T13:29:00Z</dcterms:modified>
</cp:coreProperties>
</file>