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36BD7" w:rsidRPr="00C425CC">
        <w:tc>
          <w:tcPr>
            <w:tcW w:w="10421" w:type="dxa"/>
            <w:gridSpan w:val="2"/>
          </w:tcPr>
          <w:p w:rsidR="00F36BD7" w:rsidRPr="00C425CC" w:rsidRDefault="00F36BD7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C425CC">
              <w:rPr>
                <w:rFonts w:ascii="Arial" w:hAnsi="Arial" w:cs="Arial"/>
                <w:b/>
                <w:szCs w:val="24"/>
              </w:rPr>
              <w:t>DISCIPLINA:</w:t>
            </w:r>
            <w:r w:rsidRPr="00C425CC">
              <w:rPr>
                <w:rFonts w:ascii="Arial" w:hAnsi="Arial" w:cs="Arial"/>
                <w:szCs w:val="24"/>
              </w:rPr>
              <w:t xml:space="preserve"> </w:t>
            </w:r>
            <w:r w:rsidRPr="00C425CC">
              <w:rPr>
                <w:rFonts w:ascii="Arial" w:hAnsi="Arial" w:cs="Arial"/>
                <w:bCs/>
                <w:szCs w:val="24"/>
              </w:rPr>
              <w:t>Gestão Financeira</w:t>
            </w:r>
            <w:r w:rsidRPr="00C425C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F36BD7" w:rsidRPr="00C425CC">
        <w:tc>
          <w:tcPr>
            <w:tcW w:w="10421" w:type="dxa"/>
            <w:gridSpan w:val="2"/>
          </w:tcPr>
          <w:p w:rsidR="00F36BD7" w:rsidRPr="00C425CC" w:rsidRDefault="00F36BD7" w:rsidP="00F36BD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425CC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C425CC">
              <w:rPr>
                <w:rFonts w:ascii="Arial" w:hAnsi="Arial" w:cs="Arial"/>
                <w:b/>
                <w:szCs w:val="24"/>
              </w:rPr>
              <w:t xml:space="preserve"> </w:t>
            </w:r>
            <w:r w:rsidR="00B92701">
              <w:rPr>
                <w:rFonts w:ascii="Arial" w:hAnsi="Arial" w:cs="Arial"/>
                <w:szCs w:val="24"/>
              </w:rPr>
              <w:t>a partir de 2008</w:t>
            </w:r>
            <w:r w:rsidRPr="00C425CC">
              <w:rPr>
                <w:rFonts w:ascii="Arial" w:hAnsi="Arial" w:cs="Arial"/>
                <w:szCs w:val="24"/>
              </w:rPr>
              <w:t>/1</w:t>
            </w:r>
            <w:r w:rsidRPr="00C425CC">
              <w:rPr>
                <w:rFonts w:ascii="Arial" w:hAnsi="Arial" w:cs="Arial"/>
                <w:b/>
                <w:szCs w:val="24"/>
              </w:rPr>
              <w:t xml:space="preserve">                             </w:t>
            </w:r>
            <w:r w:rsidR="00C425CC" w:rsidRPr="00C425CC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C425CC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C425CC">
              <w:rPr>
                <w:rFonts w:ascii="Arial" w:hAnsi="Arial" w:cs="Arial"/>
                <w:bCs/>
                <w:szCs w:val="24"/>
              </w:rPr>
              <w:t>4º ano</w:t>
            </w:r>
            <w:r w:rsidRPr="00C425C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F36BD7" w:rsidRPr="00C425CC">
        <w:tc>
          <w:tcPr>
            <w:tcW w:w="5210" w:type="dxa"/>
          </w:tcPr>
          <w:p w:rsidR="00F36BD7" w:rsidRPr="00C425CC" w:rsidRDefault="00F36BD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425CC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C425CC">
              <w:rPr>
                <w:rFonts w:ascii="Arial" w:hAnsi="Arial" w:cs="Arial"/>
                <w:bCs/>
                <w:szCs w:val="24"/>
              </w:rPr>
              <w:t>60 h</w:t>
            </w:r>
          </w:p>
        </w:tc>
        <w:tc>
          <w:tcPr>
            <w:tcW w:w="5211" w:type="dxa"/>
          </w:tcPr>
          <w:p w:rsidR="00F36BD7" w:rsidRPr="00C425CC" w:rsidRDefault="00F36BD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425CC">
              <w:rPr>
                <w:rFonts w:ascii="Arial" w:hAnsi="Arial" w:cs="Arial"/>
                <w:b/>
                <w:szCs w:val="24"/>
              </w:rPr>
              <w:t>C</w:t>
            </w:r>
            <w:r w:rsidR="00C425CC" w:rsidRPr="00C425CC">
              <w:rPr>
                <w:rFonts w:ascii="Arial" w:hAnsi="Arial" w:cs="Arial"/>
                <w:b/>
                <w:szCs w:val="24"/>
              </w:rPr>
              <w:t>ódigo</w:t>
            </w:r>
            <w:r w:rsidRPr="00C425CC">
              <w:rPr>
                <w:rFonts w:ascii="Arial" w:hAnsi="Arial" w:cs="Arial"/>
                <w:b/>
                <w:szCs w:val="24"/>
              </w:rPr>
              <w:t xml:space="preserve">: </w:t>
            </w:r>
            <w:r w:rsidRPr="00C425CC">
              <w:rPr>
                <w:rFonts w:ascii="Arial" w:hAnsi="Arial" w:cs="Arial"/>
                <w:szCs w:val="24"/>
              </w:rPr>
              <w:t xml:space="preserve">G1794 </w:t>
            </w:r>
          </w:p>
        </w:tc>
      </w:tr>
      <w:tr w:rsidR="00F36BD7" w:rsidRPr="00C425CC">
        <w:tc>
          <w:tcPr>
            <w:tcW w:w="10421" w:type="dxa"/>
            <w:gridSpan w:val="2"/>
          </w:tcPr>
          <w:p w:rsidR="00F36BD7" w:rsidRPr="00C425CC" w:rsidRDefault="00F36BD7">
            <w:pPr>
              <w:pStyle w:val="NormalWeb"/>
              <w:jc w:val="both"/>
              <w:rPr>
                <w:color w:val="auto"/>
                <w:sz w:val="24"/>
                <w:szCs w:val="24"/>
              </w:rPr>
            </w:pPr>
            <w:r w:rsidRPr="00C425CC">
              <w:rPr>
                <w:b/>
                <w:sz w:val="24"/>
                <w:szCs w:val="24"/>
              </w:rPr>
              <w:t>E</w:t>
            </w:r>
            <w:r w:rsidR="00C425CC" w:rsidRPr="00C425CC">
              <w:rPr>
                <w:b/>
                <w:sz w:val="24"/>
                <w:szCs w:val="24"/>
              </w:rPr>
              <w:t>menta</w:t>
            </w:r>
            <w:r w:rsidRPr="00C425CC">
              <w:rPr>
                <w:b/>
                <w:sz w:val="24"/>
                <w:szCs w:val="24"/>
              </w:rPr>
              <w:t>:</w:t>
            </w:r>
            <w:r w:rsidRPr="00C425CC">
              <w:rPr>
                <w:color w:val="auto"/>
                <w:sz w:val="24"/>
                <w:szCs w:val="24"/>
              </w:rPr>
              <w:t xml:space="preserve"> Estudo de gestão econômico-financeira de negócios e dos programas e projetos culturais, mediante a fundamentação de conceitos de contabilidade, gestão de custos e orçamento.</w:t>
            </w:r>
          </w:p>
          <w:p w:rsidR="00F36BD7" w:rsidRPr="00C425CC" w:rsidRDefault="00F36BD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36BD7" w:rsidRPr="00C425CC" w:rsidRDefault="00F36BD7">
      <w:pPr>
        <w:pStyle w:val="Corpodetexto"/>
        <w:rPr>
          <w:rFonts w:ascii="Arial" w:hAnsi="Arial" w:cs="Arial"/>
          <w:b/>
          <w:szCs w:val="24"/>
        </w:rPr>
      </w:pPr>
    </w:p>
    <w:p w:rsidR="00F36BD7" w:rsidRPr="00C425CC" w:rsidRDefault="00F36BD7">
      <w:pPr>
        <w:pStyle w:val="Corpodetexto"/>
        <w:rPr>
          <w:rFonts w:ascii="Arial" w:hAnsi="Arial" w:cs="Arial"/>
          <w:b/>
          <w:szCs w:val="24"/>
        </w:rPr>
      </w:pPr>
      <w:r w:rsidRPr="00C425CC">
        <w:rPr>
          <w:rFonts w:ascii="Arial" w:hAnsi="Arial" w:cs="Arial"/>
          <w:b/>
          <w:szCs w:val="24"/>
        </w:rPr>
        <w:t>Conteúdos</w:t>
      </w:r>
    </w:p>
    <w:p w:rsidR="00F36BD7" w:rsidRPr="00C425CC" w:rsidRDefault="00F36BD7">
      <w:pPr>
        <w:pStyle w:val="Corpodetexto"/>
        <w:rPr>
          <w:rFonts w:ascii="Arial" w:hAnsi="Arial" w:cs="Arial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 - </w:t>
      </w:r>
      <w:r w:rsidR="00F36BD7" w:rsidRPr="00C425CC">
        <w:rPr>
          <w:rFonts w:ascii="Arial" w:hAnsi="Arial" w:cs="Arial"/>
          <w:bCs/>
          <w:sz w:val="24"/>
          <w:szCs w:val="24"/>
        </w:rPr>
        <w:t>Introdução à Contabilidade:</w:t>
      </w:r>
      <w:r w:rsidR="00F36BD7" w:rsidRPr="00C425CC">
        <w:rPr>
          <w:rFonts w:ascii="Arial" w:hAnsi="Arial" w:cs="Arial"/>
          <w:sz w:val="24"/>
          <w:szCs w:val="24"/>
        </w:rPr>
        <w:t xml:space="preserve">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Definição, objetivos e objeto da Contabilidade; relatórios contábeis obrigatórios e </w:t>
      </w:r>
      <w:proofErr w:type="spellStart"/>
      <w:proofErr w:type="gramStart"/>
      <w:r w:rsidR="00F36BD7" w:rsidRPr="00C425CC">
        <w:rPr>
          <w:rFonts w:ascii="Arial" w:hAnsi="Arial" w:cs="Arial"/>
          <w:bCs/>
          <w:sz w:val="24"/>
          <w:szCs w:val="24"/>
        </w:rPr>
        <w:t>não-obrigatórios</w:t>
      </w:r>
      <w:proofErr w:type="spellEnd"/>
      <w:proofErr w:type="gramEnd"/>
      <w:r w:rsidR="00F36BD7" w:rsidRPr="00C425CC">
        <w:rPr>
          <w:rFonts w:ascii="Arial" w:hAnsi="Arial" w:cs="Arial"/>
          <w:bCs/>
          <w:sz w:val="24"/>
          <w:szCs w:val="24"/>
        </w:rPr>
        <w:t>;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 - </w:t>
      </w:r>
      <w:r w:rsidR="00F36BD7" w:rsidRPr="00C425CC">
        <w:rPr>
          <w:rFonts w:ascii="Arial" w:hAnsi="Arial" w:cs="Arial"/>
          <w:bCs/>
          <w:sz w:val="24"/>
          <w:szCs w:val="24"/>
        </w:rPr>
        <w:t>Fluxo de Caixa;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III -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Introdução ao custo; Finalidades do custo; Terminologias de custos; 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Etapas da implantação de um sistema de custos relacionado </w:t>
      </w:r>
      <w:proofErr w:type="gramStart"/>
      <w:r w:rsidR="00F36BD7" w:rsidRPr="00C425CC">
        <w:rPr>
          <w:rFonts w:ascii="Arial" w:hAnsi="Arial" w:cs="Arial"/>
          <w:bCs/>
          <w:sz w:val="24"/>
          <w:szCs w:val="24"/>
        </w:rPr>
        <w:t>a</w:t>
      </w:r>
      <w:proofErr w:type="gramEnd"/>
      <w:r w:rsidR="00F36BD7" w:rsidRPr="00C425CC">
        <w:rPr>
          <w:rFonts w:ascii="Arial" w:hAnsi="Arial" w:cs="Arial"/>
          <w:bCs/>
          <w:sz w:val="24"/>
          <w:szCs w:val="24"/>
        </w:rPr>
        <w:t>: custos com materiais, custos com pessoal, custos patrimoniais e custos com terceiros;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="00F36BD7" w:rsidRPr="00C425CC">
        <w:rPr>
          <w:rFonts w:ascii="Arial" w:hAnsi="Arial" w:cs="Arial"/>
          <w:bCs/>
          <w:sz w:val="24"/>
          <w:szCs w:val="24"/>
        </w:rPr>
        <w:t>Filosofias/métodos de custeio;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UNIDADE VI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-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Alocação setorial dos custos: Método de centro de custos e </w:t>
      </w:r>
      <w:r w:rsidR="00F36BD7" w:rsidRPr="00C425CC">
        <w:rPr>
          <w:rFonts w:ascii="Arial" w:hAnsi="Arial" w:cs="Arial"/>
          <w:bCs/>
          <w:sz w:val="24"/>
          <w:szCs w:val="24"/>
        </w:rPr>
        <w:tab/>
        <w:t xml:space="preserve">Rateio dos custos indiretos; 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 -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Análise da relação custo-volume-lucro: ponto de equilíbrio, margem de segurança e </w:t>
      </w:r>
      <w:proofErr w:type="gramStart"/>
      <w:r w:rsidR="00F36BD7" w:rsidRPr="00C425CC">
        <w:rPr>
          <w:rFonts w:ascii="Arial" w:hAnsi="Arial" w:cs="Arial"/>
          <w:bCs/>
          <w:sz w:val="24"/>
          <w:szCs w:val="24"/>
        </w:rPr>
        <w:t>alavancagem</w:t>
      </w:r>
      <w:proofErr w:type="gramEnd"/>
      <w:r w:rsidR="00F36BD7" w:rsidRPr="00C425CC">
        <w:rPr>
          <w:rFonts w:ascii="Arial" w:hAnsi="Arial" w:cs="Arial"/>
          <w:bCs/>
          <w:sz w:val="24"/>
          <w:szCs w:val="24"/>
        </w:rPr>
        <w:t xml:space="preserve"> operacional; 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VIII - </w:t>
      </w:r>
      <w:r w:rsidR="00F36BD7" w:rsidRPr="00C425CC">
        <w:rPr>
          <w:rFonts w:ascii="Arial" w:hAnsi="Arial" w:cs="Arial"/>
          <w:bCs/>
          <w:sz w:val="24"/>
          <w:szCs w:val="24"/>
        </w:rPr>
        <w:t>Prestação de Contas;</w:t>
      </w:r>
    </w:p>
    <w:p w:rsid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</w:p>
    <w:p w:rsidR="00F36BD7" w:rsidRPr="00C425CC" w:rsidRDefault="00C425CC">
      <w:pPr>
        <w:pStyle w:val="Cabealh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IX - </w:t>
      </w:r>
      <w:r w:rsidR="00F36BD7" w:rsidRPr="00C425CC">
        <w:rPr>
          <w:rFonts w:ascii="Arial" w:hAnsi="Arial" w:cs="Arial"/>
          <w:bCs/>
          <w:sz w:val="24"/>
          <w:szCs w:val="24"/>
        </w:rPr>
        <w:t xml:space="preserve">Orçamento e </w:t>
      </w:r>
      <w:r w:rsidR="00F36BD7" w:rsidRPr="00C425CC">
        <w:rPr>
          <w:rFonts w:ascii="Arial" w:hAnsi="Arial" w:cs="Arial"/>
          <w:bCs/>
          <w:sz w:val="24"/>
          <w:szCs w:val="24"/>
        </w:rPr>
        <w:tab/>
        <w:t xml:space="preserve">projeção de informações para </w:t>
      </w:r>
      <w:proofErr w:type="spellStart"/>
      <w:r w:rsidR="00F36BD7" w:rsidRPr="00C425CC">
        <w:rPr>
          <w:rFonts w:ascii="Arial" w:hAnsi="Arial" w:cs="Arial"/>
          <w:bCs/>
          <w:sz w:val="24"/>
          <w:szCs w:val="24"/>
        </w:rPr>
        <w:t>orçamentação</w:t>
      </w:r>
      <w:proofErr w:type="spellEnd"/>
      <w:r w:rsidR="00F36BD7" w:rsidRPr="00C425CC">
        <w:rPr>
          <w:rFonts w:ascii="Arial" w:hAnsi="Arial" w:cs="Arial"/>
          <w:bCs/>
          <w:sz w:val="24"/>
          <w:szCs w:val="24"/>
        </w:rPr>
        <w:t>: objetivo e princípios fundamentais do orçamento.</w:t>
      </w:r>
      <w:bookmarkStart w:id="0" w:name="fund3"/>
      <w:bookmarkEnd w:id="0"/>
    </w:p>
    <w:p w:rsidR="00F36BD7" w:rsidRPr="00C425CC" w:rsidRDefault="00F36BD7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F36BD7" w:rsidRPr="00C425CC" w:rsidRDefault="00F36BD7">
      <w:pPr>
        <w:pStyle w:val="Corpodetexto"/>
        <w:rPr>
          <w:rFonts w:ascii="Arial" w:hAnsi="Arial" w:cs="Arial"/>
          <w:b/>
          <w:szCs w:val="24"/>
        </w:rPr>
      </w:pPr>
    </w:p>
    <w:p w:rsidR="00F36BD7" w:rsidRPr="00C425CC" w:rsidRDefault="00C425CC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F36BD7" w:rsidRPr="00C425CC" w:rsidRDefault="00F36BD7">
      <w:pPr>
        <w:pStyle w:val="Corpodetexto"/>
        <w:rPr>
          <w:rFonts w:ascii="Arial" w:hAnsi="Arial" w:cs="Arial"/>
          <w:b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sz w:val="24"/>
          <w:szCs w:val="24"/>
        </w:rPr>
        <w:t xml:space="preserve">IUDICIBUS, Sergio de, MARION, Jose Carlos. </w:t>
      </w:r>
      <w:r w:rsidRPr="00C425CC">
        <w:rPr>
          <w:rFonts w:ascii="Arial" w:hAnsi="Arial" w:cs="Arial"/>
          <w:b/>
          <w:sz w:val="24"/>
          <w:szCs w:val="24"/>
        </w:rPr>
        <w:t>Curso de contabilidade para não contadores: para as áreas de administração, economia, direito, engenharia.</w:t>
      </w:r>
      <w:r w:rsidRPr="00C425CC">
        <w:rPr>
          <w:rFonts w:ascii="Arial" w:hAnsi="Arial" w:cs="Arial"/>
          <w:sz w:val="24"/>
          <w:szCs w:val="24"/>
        </w:rPr>
        <w:t xml:space="preserve"> 6. </w:t>
      </w:r>
      <w:proofErr w:type="gramStart"/>
      <w:r w:rsidRPr="00C425CC">
        <w:rPr>
          <w:rFonts w:ascii="Arial" w:hAnsi="Arial" w:cs="Arial"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sz w:val="24"/>
          <w:szCs w:val="24"/>
        </w:rPr>
        <w:t xml:space="preserve"> São Paulo: Atlas, 2009</w:t>
      </w:r>
      <w:r w:rsidRPr="00C425CC">
        <w:rPr>
          <w:rFonts w:ascii="Arial" w:hAnsi="Arial" w:cs="Arial"/>
          <w:color w:val="8B4513"/>
          <w:sz w:val="24"/>
          <w:szCs w:val="24"/>
        </w:rPr>
        <w:t>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>FREZATTI, Fabio.</w:t>
      </w:r>
      <w:r w:rsidRPr="00C425CC">
        <w:rPr>
          <w:rFonts w:ascii="Arial" w:hAnsi="Arial" w:cs="Arial"/>
          <w:sz w:val="24"/>
          <w:szCs w:val="24"/>
        </w:rPr>
        <w:t xml:space="preserve"> </w:t>
      </w:r>
      <w:r w:rsidRPr="00C425CC">
        <w:rPr>
          <w:rFonts w:ascii="Arial" w:hAnsi="Arial" w:cs="Arial"/>
          <w:b/>
          <w:bCs/>
          <w:sz w:val="24"/>
          <w:szCs w:val="24"/>
        </w:rPr>
        <w:t>Gestão do fluxo de caixa diário: Como dispor de um instrumento fundamental para o gerenciamento do negocio.</w:t>
      </w:r>
      <w:r w:rsidRPr="00C425CC">
        <w:rPr>
          <w:rFonts w:ascii="Arial" w:hAnsi="Arial" w:cs="Arial"/>
          <w:bCs/>
          <w:sz w:val="24"/>
          <w:szCs w:val="24"/>
        </w:rPr>
        <w:t xml:space="preserve"> São Paulo: Atlas, 1997.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FREZATTI, Fabio. </w:t>
      </w:r>
      <w:r w:rsidRPr="00C425CC">
        <w:rPr>
          <w:rFonts w:ascii="Arial" w:hAnsi="Arial" w:cs="Arial"/>
          <w:b/>
          <w:bCs/>
          <w:sz w:val="24"/>
          <w:szCs w:val="24"/>
        </w:rPr>
        <w:t>Orçamento Empresarial: planejamento e controle gerencial</w:t>
      </w:r>
      <w:r w:rsidRPr="00C425CC">
        <w:rPr>
          <w:rFonts w:ascii="Arial" w:hAnsi="Arial" w:cs="Arial"/>
          <w:bCs/>
          <w:i/>
          <w:sz w:val="24"/>
          <w:szCs w:val="24"/>
        </w:rPr>
        <w:t>.</w:t>
      </w:r>
      <w:r w:rsidRPr="00C425CC">
        <w:rPr>
          <w:rFonts w:ascii="Arial" w:hAnsi="Arial" w:cs="Arial"/>
          <w:bCs/>
          <w:sz w:val="24"/>
          <w:szCs w:val="24"/>
        </w:rPr>
        <w:t xml:space="preserve"> 5.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São Paulo: Atlas, 2009.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MARTINS, Eliseu. </w:t>
      </w:r>
      <w:r w:rsidRPr="00C425CC">
        <w:rPr>
          <w:rFonts w:ascii="Arial" w:hAnsi="Arial" w:cs="Arial"/>
          <w:b/>
          <w:bCs/>
          <w:sz w:val="24"/>
          <w:szCs w:val="24"/>
        </w:rPr>
        <w:t>Contabilidade de Custos</w:t>
      </w:r>
      <w:r w:rsidRPr="00C425CC">
        <w:rPr>
          <w:rFonts w:ascii="Arial" w:hAnsi="Arial" w:cs="Arial"/>
          <w:bCs/>
          <w:i/>
          <w:sz w:val="24"/>
          <w:szCs w:val="24"/>
        </w:rPr>
        <w:t>.</w:t>
      </w:r>
      <w:r w:rsidRPr="00C425CC">
        <w:rPr>
          <w:rFonts w:ascii="Arial" w:hAnsi="Arial" w:cs="Arial"/>
          <w:bCs/>
          <w:sz w:val="24"/>
          <w:szCs w:val="24"/>
        </w:rPr>
        <w:t xml:space="preserve"> 9.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São Paulo: Atlas, 2003.</w:t>
      </w: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lastRenderedPageBreak/>
        <w:t xml:space="preserve">PEREZ Jr., José Hernandez; OLIVEIRA, Luís Martins de; COSTA, Rogério Guedes: </w:t>
      </w:r>
      <w:r w:rsidRPr="00C425CC">
        <w:rPr>
          <w:rFonts w:ascii="Arial" w:hAnsi="Arial" w:cs="Arial"/>
          <w:b/>
          <w:sz w:val="24"/>
          <w:szCs w:val="24"/>
        </w:rPr>
        <w:t>Gestão Estratégica de Custos</w:t>
      </w:r>
      <w:r w:rsidRPr="00C425CC">
        <w:rPr>
          <w:rFonts w:ascii="Arial" w:hAnsi="Arial" w:cs="Arial"/>
          <w:b/>
          <w:bCs/>
          <w:i/>
          <w:sz w:val="24"/>
          <w:szCs w:val="24"/>
        </w:rPr>
        <w:t>.</w:t>
      </w:r>
      <w:r w:rsidRPr="00C425C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6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ed. São Paulo: Atlas, 2009.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WELSCH, Glenn A. </w:t>
      </w:r>
      <w:r w:rsidRPr="00C425CC">
        <w:rPr>
          <w:rFonts w:ascii="Arial" w:hAnsi="Arial" w:cs="Arial"/>
          <w:b/>
          <w:bCs/>
          <w:sz w:val="24"/>
          <w:szCs w:val="24"/>
        </w:rPr>
        <w:t>Orçamento Empresarial</w:t>
      </w:r>
      <w:r w:rsidRPr="00C425CC">
        <w:rPr>
          <w:rFonts w:ascii="Arial" w:hAnsi="Arial" w:cs="Arial"/>
          <w:bCs/>
          <w:i/>
          <w:sz w:val="24"/>
          <w:szCs w:val="24"/>
        </w:rPr>
        <w:t>.</w:t>
      </w:r>
      <w:r w:rsidRPr="00C425CC">
        <w:rPr>
          <w:rFonts w:ascii="Arial" w:hAnsi="Arial" w:cs="Arial"/>
          <w:bCs/>
          <w:sz w:val="24"/>
          <w:szCs w:val="24"/>
        </w:rPr>
        <w:t xml:space="preserve"> 4.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São Paulo: Atlas, 1983.</w:t>
      </w:r>
    </w:p>
    <w:p w:rsidR="00F36BD7" w:rsidRPr="00C425CC" w:rsidRDefault="00F36BD7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F36BD7" w:rsidRPr="00C425CC" w:rsidRDefault="00C425CC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 Complementar</w:t>
      </w:r>
    </w:p>
    <w:p w:rsidR="00F36BD7" w:rsidRPr="00C425CC" w:rsidRDefault="00F36BD7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  <w:lang w:val="es-ES_tradnl"/>
        </w:rPr>
        <w:t xml:space="preserve">BORNIA, </w:t>
      </w:r>
      <w:proofErr w:type="spellStart"/>
      <w:r w:rsidRPr="00C425CC">
        <w:rPr>
          <w:rFonts w:ascii="Arial" w:hAnsi="Arial" w:cs="Arial"/>
          <w:bCs/>
          <w:sz w:val="24"/>
          <w:szCs w:val="24"/>
          <w:lang w:val="es-ES_tradnl"/>
        </w:rPr>
        <w:t>Cezar</w:t>
      </w:r>
      <w:proofErr w:type="spellEnd"/>
      <w:r w:rsidRPr="00C425CC">
        <w:rPr>
          <w:rFonts w:ascii="Arial" w:hAnsi="Arial" w:cs="Arial"/>
          <w:bCs/>
          <w:sz w:val="24"/>
          <w:szCs w:val="24"/>
          <w:lang w:val="es-ES_tradnl"/>
        </w:rPr>
        <w:t xml:space="preserve"> Antonio. </w:t>
      </w:r>
      <w:r w:rsidRPr="00C425CC">
        <w:rPr>
          <w:rFonts w:ascii="Arial" w:hAnsi="Arial" w:cs="Arial"/>
          <w:b/>
          <w:bCs/>
          <w:sz w:val="24"/>
          <w:szCs w:val="24"/>
        </w:rPr>
        <w:t>Análise Gerencial de Custos: Aplicação em Empresas Modernas</w:t>
      </w:r>
      <w:r w:rsidRPr="00C425CC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Porto Alegre: </w:t>
      </w:r>
      <w:proofErr w:type="spellStart"/>
      <w:r w:rsidRPr="00C425CC">
        <w:rPr>
          <w:rFonts w:ascii="Arial" w:hAnsi="Arial" w:cs="Arial"/>
          <w:bCs/>
          <w:sz w:val="24"/>
          <w:szCs w:val="24"/>
        </w:rPr>
        <w:t>Bookman</w:t>
      </w:r>
      <w:proofErr w:type="spellEnd"/>
      <w:r w:rsidRPr="00C425CC">
        <w:rPr>
          <w:rFonts w:ascii="Arial" w:hAnsi="Arial" w:cs="Arial"/>
          <w:bCs/>
          <w:sz w:val="24"/>
          <w:szCs w:val="24"/>
        </w:rPr>
        <w:t>, 2009.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SANTOS, Joel José dos. </w:t>
      </w:r>
      <w:r w:rsidRPr="00C425CC">
        <w:rPr>
          <w:rFonts w:ascii="Arial" w:hAnsi="Arial" w:cs="Arial"/>
          <w:b/>
          <w:bCs/>
          <w:sz w:val="24"/>
          <w:szCs w:val="24"/>
        </w:rPr>
        <w:t>Análise de Custos: remodelado com ênfase para sistema de custeio marginal, relatórios e estudos de caso</w:t>
      </w:r>
      <w:r w:rsidRPr="00C425CC">
        <w:rPr>
          <w:rFonts w:ascii="Arial" w:hAnsi="Arial" w:cs="Arial"/>
          <w:bCs/>
          <w:i/>
          <w:sz w:val="24"/>
          <w:szCs w:val="24"/>
        </w:rPr>
        <w:t>.</w:t>
      </w:r>
      <w:r w:rsidRPr="00C425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5CC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C425CC">
        <w:rPr>
          <w:rFonts w:ascii="Arial" w:hAnsi="Arial" w:cs="Arial"/>
          <w:bCs/>
          <w:sz w:val="24"/>
          <w:szCs w:val="24"/>
        </w:rPr>
        <w:t>ed.</w:t>
      </w:r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 São Paulo: Atlas, 2005.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KRAUSE, L. E. </w:t>
      </w:r>
      <w:r w:rsidRPr="00C425CC">
        <w:rPr>
          <w:rFonts w:ascii="Arial" w:hAnsi="Arial" w:cs="Arial"/>
          <w:b/>
          <w:bCs/>
          <w:sz w:val="24"/>
          <w:szCs w:val="24"/>
        </w:rPr>
        <w:t xml:space="preserve">Contabilidade Básica Para </w:t>
      </w:r>
      <w:proofErr w:type="spellStart"/>
      <w:proofErr w:type="gramStart"/>
      <w:r w:rsidRPr="00C425CC">
        <w:rPr>
          <w:rFonts w:ascii="Arial" w:hAnsi="Arial" w:cs="Arial"/>
          <w:b/>
          <w:bCs/>
          <w:sz w:val="24"/>
          <w:szCs w:val="24"/>
        </w:rPr>
        <w:t>não-contadores</w:t>
      </w:r>
      <w:proofErr w:type="spellEnd"/>
      <w:proofErr w:type="gramEnd"/>
      <w:r w:rsidRPr="00C425CC">
        <w:rPr>
          <w:rFonts w:ascii="Arial" w:hAnsi="Arial" w:cs="Arial"/>
          <w:bCs/>
          <w:sz w:val="24"/>
          <w:szCs w:val="24"/>
        </w:rPr>
        <w:t xml:space="preserve">. São Leopoldo: </w:t>
      </w:r>
      <w:proofErr w:type="spellStart"/>
      <w:r w:rsidRPr="00C425CC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C425CC">
        <w:rPr>
          <w:rFonts w:ascii="Arial" w:hAnsi="Arial" w:cs="Arial"/>
          <w:bCs/>
          <w:sz w:val="24"/>
          <w:szCs w:val="24"/>
        </w:rPr>
        <w:t>. 2004.</w:t>
      </w:r>
    </w:p>
    <w:p w:rsidR="00C425CC" w:rsidRDefault="00C425CC">
      <w:pPr>
        <w:pStyle w:val="Cabealho"/>
        <w:rPr>
          <w:rFonts w:ascii="Arial" w:hAnsi="Arial" w:cs="Arial"/>
          <w:bCs/>
          <w:sz w:val="24"/>
          <w:szCs w:val="24"/>
        </w:rPr>
      </w:pPr>
    </w:p>
    <w:p w:rsidR="00F36BD7" w:rsidRPr="00C425CC" w:rsidRDefault="00F36BD7">
      <w:pPr>
        <w:pStyle w:val="Cabealho"/>
        <w:rPr>
          <w:rFonts w:ascii="Arial" w:hAnsi="Arial" w:cs="Arial"/>
          <w:bCs/>
          <w:sz w:val="24"/>
          <w:szCs w:val="24"/>
        </w:rPr>
      </w:pPr>
      <w:r w:rsidRPr="00C425CC">
        <w:rPr>
          <w:rFonts w:ascii="Arial" w:hAnsi="Arial" w:cs="Arial"/>
          <w:bCs/>
          <w:sz w:val="24"/>
          <w:szCs w:val="24"/>
        </w:rPr>
        <w:t xml:space="preserve">SÁ, Carlos A. </w:t>
      </w:r>
      <w:r w:rsidRPr="00C425CC">
        <w:rPr>
          <w:rFonts w:ascii="Arial" w:hAnsi="Arial" w:cs="Arial"/>
          <w:b/>
          <w:bCs/>
          <w:sz w:val="24"/>
          <w:szCs w:val="24"/>
        </w:rPr>
        <w:t>Fluxo de Caixa: A Visão da Tesouraria e da Controladoria</w:t>
      </w:r>
      <w:r w:rsidRPr="00C425CC">
        <w:rPr>
          <w:rFonts w:ascii="Arial" w:hAnsi="Arial" w:cs="Arial"/>
          <w:bCs/>
          <w:sz w:val="24"/>
          <w:szCs w:val="24"/>
        </w:rPr>
        <w:t xml:space="preserve">. 2. Ed. São Paulo: Atlas, 2008. </w:t>
      </w:r>
    </w:p>
    <w:p w:rsidR="00F36BD7" w:rsidRDefault="00F36BD7">
      <w:pPr>
        <w:pStyle w:val="Corpodetexto"/>
        <w:rPr>
          <w:rFonts w:ascii="Arial" w:hAnsi="Arial" w:cs="Arial"/>
          <w:b/>
          <w:szCs w:val="24"/>
        </w:rPr>
      </w:pPr>
    </w:p>
    <w:sectPr w:rsidR="00F36BD7" w:rsidSect="00BF45BA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D7" w:rsidRDefault="00F36BD7">
      <w:r>
        <w:separator/>
      </w:r>
    </w:p>
  </w:endnote>
  <w:endnote w:type="continuationSeparator" w:id="0">
    <w:p w:rsidR="00F36BD7" w:rsidRDefault="00F3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D7" w:rsidRDefault="00BF45BA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F36BD7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B9270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F36BD7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F36BD7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B92701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D7" w:rsidRDefault="00F36BD7">
      <w:r>
        <w:separator/>
      </w:r>
    </w:p>
  </w:footnote>
  <w:footnote w:type="continuationSeparator" w:id="0">
    <w:p w:rsidR="00F36BD7" w:rsidRDefault="00F36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D7" w:rsidRPr="00697A3B" w:rsidRDefault="00F36BD7" w:rsidP="00F36BD7">
    <w:pPr>
      <w:jc w:val="center"/>
      <w:rPr>
        <w:rFonts w:ascii="Arial" w:hAnsi="Arial" w:cs="Arial"/>
      </w:rPr>
    </w:pPr>
    <w:r w:rsidRPr="00F36BD7">
      <w:rPr>
        <w:szCs w:val="24"/>
      </w:rPr>
      <w:t xml:space="preserve"> </w:t>
    </w:r>
    <w:r w:rsidR="00C425CC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6BD7" w:rsidRPr="00697A3B" w:rsidRDefault="00F36BD7" w:rsidP="00F36BD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F36BD7" w:rsidRPr="00697A3B" w:rsidRDefault="00F36BD7" w:rsidP="00F36BD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F36BD7" w:rsidRPr="00697A3B" w:rsidRDefault="00F36BD7" w:rsidP="00F36BD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F36BD7" w:rsidRPr="00F11AF8" w:rsidRDefault="00F36BD7" w:rsidP="00F36BD7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F36BD7" w:rsidRPr="00F11AF8" w:rsidRDefault="00F36BD7" w:rsidP="00F36BD7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F36BD7" w:rsidRPr="00F36BD7" w:rsidRDefault="00F36BD7" w:rsidP="00F36BD7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256688"/>
    <w:multiLevelType w:val="hybridMultilevel"/>
    <w:tmpl w:val="82BE5B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D7"/>
    <w:rsid w:val="00B92701"/>
    <w:rsid w:val="00BF45BA"/>
    <w:rsid w:val="00C425CC"/>
    <w:rsid w:val="00F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BA"/>
  </w:style>
  <w:style w:type="paragraph" w:styleId="Ttulo1">
    <w:name w:val="heading 1"/>
    <w:basedOn w:val="Normal"/>
    <w:next w:val="Normal"/>
    <w:qFormat/>
    <w:rsid w:val="00BF45BA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BF45BA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F45BA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F45BA"/>
    <w:rPr>
      <w:sz w:val="24"/>
    </w:rPr>
  </w:style>
  <w:style w:type="character" w:styleId="Refdecomentrio">
    <w:name w:val="annotation reference"/>
    <w:basedOn w:val="Fontepargpadro"/>
    <w:semiHidden/>
    <w:rsid w:val="00BF45BA"/>
    <w:rPr>
      <w:sz w:val="16"/>
    </w:rPr>
  </w:style>
  <w:style w:type="paragraph" w:styleId="Textodecomentrio">
    <w:name w:val="annotation text"/>
    <w:basedOn w:val="Normal"/>
    <w:semiHidden/>
    <w:rsid w:val="00BF45BA"/>
  </w:style>
  <w:style w:type="paragraph" w:customStyle="1" w:styleId="texto">
    <w:name w:val="texto"/>
    <w:basedOn w:val="Normal"/>
    <w:rsid w:val="00BF45BA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BF45BA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BF45B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F45B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BF45BA"/>
  </w:style>
  <w:style w:type="paragraph" w:styleId="NormalWeb">
    <w:name w:val="Normal (Web)"/>
    <w:basedOn w:val="Normal"/>
    <w:semiHidden/>
    <w:rsid w:val="00BF45BA"/>
    <w:pPr>
      <w:spacing w:before="100" w:beforeAutospacing="1" w:after="100" w:afterAutospacing="1"/>
    </w:pPr>
    <w:rPr>
      <w:rFonts w:ascii="Arial" w:hAnsi="Arial" w:cs="Arial"/>
      <w:color w:val="000066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2011-11-08T12:53:00Z</dcterms:created>
  <dcterms:modified xsi:type="dcterms:W3CDTF">2011-12-14T15:50:00Z</dcterms:modified>
</cp:coreProperties>
</file>