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C9" w:rsidRDefault="002405C9" w:rsidP="002405C9">
      <w:pPr>
        <w:jc w:val="center"/>
        <w:rPr>
          <w:rFonts w:ascii="Times New Roman" w:hAnsi="Times New Roman" w:cs="Times New Roman"/>
          <w:sz w:val="24"/>
          <w:szCs w:val="24"/>
        </w:rPr>
      </w:pPr>
      <w:r w:rsidRPr="00A063D5">
        <w:rPr>
          <w:rFonts w:ascii="Times New Roman" w:hAnsi="Times New Roman" w:cs="Times New Roman"/>
          <w:sz w:val="24"/>
          <w:szCs w:val="24"/>
        </w:rPr>
        <w:t>INTITUTO FEDERAL</w:t>
      </w:r>
      <w:r>
        <w:rPr>
          <w:rFonts w:ascii="Times New Roman" w:hAnsi="Times New Roman" w:cs="Times New Roman"/>
          <w:sz w:val="24"/>
          <w:szCs w:val="24"/>
        </w:rPr>
        <w:t xml:space="preserve"> </w:t>
      </w:r>
      <w:r w:rsidRPr="00A063D5">
        <w:rPr>
          <w:rFonts w:ascii="Times New Roman" w:hAnsi="Times New Roman" w:cs="Times New Roman"/>
          <w:sz w:val="24"/>
          <w:szCs w:val="24"/>
        </w:rPr>
        <w:t xml:space="preserve">SUL-RIO-GRANENSE </w:t>
      </w:r>
      <w:r>
        <w:rPr>
          <w:rFonts w:ascii="Times New Roman" w:hAnsi="Times New Roman" w:cs="Times New Roman"/>
          <w:sz w:val="24"/>
          <w:szCs w:val="24"/>
        </w:rPr>
        <w:t>–</w:t>
      </w:r>
      <w:r w:rsidRPr="00A063D5">
        <w:rPr>
          <w:rFonts w:ascii="Times New Roman" w:hAnsi="Times New Roman" w:cs="Times New Roman"/>
          <w:sz w:val="24"/>
          <w:szCs w:val="24"/>
        </w:rPr>
        <w:t xml:space="preserve"> IFSUL</w:t>
      </w:r>
    </w:p>
    <w:p w:rsidR="002405C9" w:rsidRDefault="002405C9" w:rsidP="002405C9">
      <w:pPr>
        <w:jc w:val="center"/>
        <w:rPr>
          <w:rFonts w:ascii="Times New Roman" w:hAnsi="Times New Roman" w:cs="Times New Roman"/>
          <w:sz w:val="24"/>
          <w:szCs w:val="24"/>
        </w:rPr>
      </w:pPr>
      <w:r>
        <w:rPr>
          <w:rFonts w:ascii="Times New Roman" w:hAnsi="Times New Roman" w:cs="Times New Roman"/>
          <w:sz w:val="24"/>
          <w:szCs w:val="24"/>
        </w:rPr>
        <w:t>CAMPUS SAPUCAIA DO SUL</w:t>
      </w:r>
    </w:p>
    <w:p w:rsidR="002405C9" w:rsidRDefault="002405C9" w:rsidP="002405C9">
      <w:pPr>
        <w:jc w:val="center"/>
        <w:rPr>
          <w:rFonts w:ascii="Times New Roman" w:hAnsi="Times New Roman" w:cs="Times New Roman"/>
          <w:sz w:val="24"/>
          <w:szCs w:val="24"/>
        </w:rPr>
      </w:pPr>
      <w:r>
        <w:rPr>
          <w:rFonts w:ascii="Times New Roman" w:hAnsi="Times New Roman" w:cs="Times New Roman"/>
          <w:sz w:val="24"/>
          <w:szCs w:val="24"/>
        </w:rPr>
        <w:t xml:space="preserve">CURSO TÉCNICO EM EVENTOS </w:t>
      </w: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r>
        <w:rPr>
          <w:rFonts w:ascii="Times New Roman" w:hAnsi="Times New Roman" w:cs="Times New Roman"/>
          <w:sz w:val="24"/>
          <w:szCs w:val="24"/>
        </w:rPr>
        <w:t>CAROLINE WITT DA SILVA</w:t>
      </w: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r>
        <w:rPr>
          <w:rFonts w:ascii="Times New Roman" w:hAnsi="Times New Roman" w:cs="Times New Roman"/>
          <w:sz w:val="24"/>
          <w:szCs w:val="24"/>
        </w:rPr>
        <w:t xml:space="preserve">DECLARAÇÃO UNIVERSAL DOS DIREITOS HUMANOS </w:t>
      </w: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p>
    <w:p w:rsidR="002405C9" w:rsidRDefault="002405C9" w:rsidP="002405C9">
      <w:pPr>
        <w:jc w:val="center"/>
        <w:rPr>
          <w:rFonts w:ascii="Times New Roman" w:hAnsi="Times New Roman" w:cs="Times New Roman"/>
          <w:sz w:val="24"/>
          <w:szCs w:val="24"/>
        </w:rPr>
      </w:pPr>
      <w:r>
        <w:rPr>
          <w:rFonts w:ascii="Times New Roman" w:hAnsi="Times New Roman" w:cs="Times New Roman"/>
          <w:sz w:val="24"/>
          <w:szCs w:val="24"/>
        </w:rPr>
        <w:t>SAPUCAIA DO SUL</w:t>
      </w:r>
    </w:p>
    <w:p w:rsidR="002405C9" w:rsidRDefault="002405C9" w:rsidP="002405C9">
      <w:pPr>
        <w:jc w:val="center"/>
        <w:rPr>
          <w:rFonts w:ascii="Times New Roman" w:hAnsi="Times New Roman" w:cs="Times New Roman"/>
          <w:sz w:val="24"/>
          <w:szCs w:val="24"/>
        </w:rPr>
      </w:pPr>
      <w:r>
        <w:rPr>
          <w:rFonts w:ascii="Times New Roman" w:hAnsi="Times New Roman" w:cs="Times New Roman"/>
          <w:sz w:val="24"/>
          <w:szCs w:val="24"/>
        </w:rPr>
        <w:t>2013</w:t>
      </w:r>
      <w:r>
        <w:rPr>
          <w:rFonts w:ascii="Times New Roman" w:hAnsi="Times New Roman" w:cs="Times New Roman"/>
          <w:sz w:val="24"/>
          <w:szCs w:val="24"/>
        </w:rPr>
        <w:br w:type="page"/>
      </w:r>
    </w:p>
    <w:p w:rsidR="00B71B03" w:rsidRDefault="00B71B03" w:rsidP="00D37935">
      <w:pPr>
        <w:jc w:val="center"/>
        <w:rPr>
          <w:rFonts w:ascii="Arial" w:hAnsi="Arial" w:cs="Arial"/>
          <w:sz w:val="24"/>
          <w:szCs w:val="24"/>
        </w:rPr>
        <w:sectPr w:rsidR="00B71B03" w:rsidSect="00195081">
          <w:headerReference w:type="default" r:id="rId8"/>
          <w:footerReference w:type="default" r:id="rId9"/>
          <w:pgSz w:w="11906" w:h="16838"/>
          <w:pgMar w:top="1701" w:right="1134" w:bottom="1134" w:left="1701" w:header="708" w:footer="708" w:gutter="0"/>
          <w:cols w:space="708"/>
          <w:docGrid w:linePitch="360"/>
        </w:sectPr>
      </w:pPr>
    </w:p>
    <w:p w:rsidR="00D37935" w:rsidRPr="00D37935" w:rsidRDefault="00D37935" w:rsidP="00D37935">
      <w:pPr>
        <w:jc w:val="center"/>
        <w:rPr>
          <w:rFonts w:ascii="Arial" w:hAnsi="Arial" w:cs="Arial"/>
          <w:sz w:val="24"/>
          <w:szCs w:val="24"/>
        </w:rPr>
      </w:pPr>
      <w:r w:rsidRPr="00D37935">
        <w:rPr>
          <w:rFonts w:ascii="Arial" w:hAnsi="Arial" w:cs="Arial"/>
          <w:sz w:val="24"/>
          <w:szCs w:val="24"/>
        </w:rPr>
        <w:lastRenderedPageBreak/>
        <w:t>CAROLINE WITT DA SILVA</w:t>
      </w:r>
    </w:p>
    <w:p w:rsidR="00D37935" w:rsidRPr="00D37935" w:rsidRDefault="00D37935" w:rsidP="00D37935">
      <w:pPr>
        <w:jc w:val="center"/>
        <w:rPr>
          <w:rFonts w:ascii="Arial" w:hAnsi="Arial" w:cs="Arial"/>
          <w:sz w:val="24"/>
          <w:szCs w:val="24"/>
        </w:rPr>
      </w:pPr>
    </w:p>
    <w:p w:rsidR="00D37935" w:rsidRPr="00D37935" w:rsidRDefault="00D37935" w:rsidP="00D37935">
      <w:pPr>
        <w:jc w:val="center"/>
        <w:rPr>
          <w:rFonts w:ascii="Arial" w:hAnsi="Arial" w:cs="Arial"/>
          <w:sz w:val="24"/>
          <w:szCs w:val="24"/>
        </w:rPr>
      </w:pPr>
    </w:p>
    <w:p w:rsidR="00D37935" w:rsidRPr="00D37935" w:rsidRDefault="00D37935" w:rsidP="00D37935">
      <w:pPr>
        <w:jc w:val="center"/>
        <w:rPr>
          <w:rFonts w:ascii="Arial" w:hAnsi="Arial" w:cs="Arial"/>
          <w:sz w:val="24"/>
          <w:szCs w:val="24"/>
        </w:rPr>
      </w:pPr>
    </w:p>
    <w:p w:rsidR="00D37935" w:rsidRPr="00D37935" w:rsidRDefault="00D37935" w:rsidP="00D37935">
      <w:pPr>
        <w:jc w:val="center"/>
        <w:rPr>
          <w:rFonts w:ascii="Arial" w:hAnsi="Arial" w:cs="Arial"/>
          <w:sz w:val="24"/>
          <w:szCs w:val="24"/>
        </w:rPr>
      </w:pPr>
    </w:p>
    <w:p w:rsidR="00D37935" w:rsidRPr="00D37935" w:rsidRDefault="00D37935" w:rsidP="00D37935">
      <w:pPr>
        <w:jc w:val="center"/>
        <w:rPr>
          <w:rFonts w:ascii="Arial" w:hAnsi="Arial" w:cs="Arial"/>
          <w:sz w:val="24"/>
          <w:szCs w:val="24"/>
        </w:rPr>
      </w:pPr>
    </w:p>
    <w:p w:rsidR="00D37935" w:rsidRPr="00D37935" w:rsidRDefault="00D37935" w:rsidP="00D37935">
      <w:pPr>
        <w:jc w:val="center"/>
        <w:rPr>
          <w:rFonts w:ascii="Arial" w:hAnsi="Arial" w:cs="Arial"/>
          <w:sz w:val="24"/>
          <w:szCs w:val="24"/>
        </w:rPr>
      </w:pPr>
    </w:p>
    <w:p w:rsidR="00D37935" w:rsidRPr="00D37935" w:rsidRDefault="00D37935" w:rsidP="00D37935">
      <w:pPr>
        <w:jc w:val="center"/>
        <w:rPr>
          <w:rFonts w:ascii="Arial" w:hAnsi="Arial" w:cs="Arial"/>
          <w:sz w:val="24"/>
          <w:szCs w:val="24"/>
        </w:rPr>
      </w:pPr>
      <w:r w:rsidRPr="00D37935">
        <w:rPr>
          <w:rFonts w:ascii="Arial" w:hAnsi="Arial" w:cs="Arial"/>
          <w:sz w:val="24"/>
          <w:szCs w:val="24"/>
        </w:rPr>
        <w:t>DECLARAÇÃO UNIVERSAL DOS DIREITOS HUMANOS</w:t>
      </w:r>
    </w:p>
    <w:p w:rsidR="00D37935" w:rsidRDefault="00D37935" w:rsidP="00D37935">
      <w:pPr>
        <w:jc w:val="center"/>
        <w:rPr>
          <w:rFonts w:ascii="Times New Roman" w:hAnsi="Times New Roman" w:cs="Times New Roman"/>
          <w:sz w:val="24"/>
          <w:szCs w:val="24"/>
        </w:rPr>
      </w:pPr>
    </w:p>
    <w:p w:rsidR="00D37935" w:rsidRDefault="00D37935" w:rsidP="00D37935">
      <w:pPr>
        <w:jc w:val="center"/>
        <w:rPr>
          <w:rFonts w:ascii="Times New Roman" w:hAnsi="Times New Roman" w:cs="Times New Roman"/>
          <w:sz w:val="24"/>
          <w:szCs w:val="24"/>
        </w:rPr>
      </w:pPr>
    </w:p>
    <w:p w:rsidR="00D37935" w:rsidRDefault="00D37935" w:rsidP="00D37935">
      <w:pPr>
        <w:jc w:val="center"/>
        <w:rPr>
          <w:rFonts w:ascii="Times New Roman" w:hAnsi="Times New Roman" w:cs="Times New Roman"/>
          <w:sz w:val="24"/>
          <w:szCs w:val="24"/>
        </w:rPr>
      </w:pPr>
    </w:p>
    <w:p w:rsidR="00D37935" w:rsidRDefault="00D37935" w:rsidP="00D37935">
      <w:pPr>
        <w:jc w:val="center"/>
        <w:rPr>
          <w:rFonts w:ascii="Times New Roman" w:hAnsi="Times New Roman" w:cs="Times New Roman"/>
          <w:sz w:val="24"/>
          <w:szCs w:val="24"/>
        </w:rPr>
      </w:pPr>
    </w:p>
    <w:p w:rsidR="00D37935" w:rsidRDefault="00D37935" w:rsidP="00D37935">
      <w:pPr>
        <w:jc w:val="center"/>
        <w:rPr>
          <w:rFonts w:ascii="Times New Roman" w:hAnsi="Times New Roman" w:cs="Times New Roman"/>
          <w:sz w:val="24"/>
          <w:szCs w:val="24"/>
        </w:rPr>
      </w:pPr>
    </w:p>
    <w:p w:rsidR="00D37935" w:rsidRDefault="00D37935" w:rsidP="00D37935">
      <w:pPr>
        <w:jc w:val="center"/>
        <w:rPr>
          <w:rFonts w:ascii="Times New Roman" w:hAnsi="Times New Roman" w:cs="Times New Roman"/>
          <w:sz w:val="24"/>
          <w:szCs w:val="24"/>
        </w:rPr>
      </w:pPr>
    </w:p>
    <w:p w:rsidR="00D37935" w:rsidRPr="00D37935" w:rsidRDefault="00F8152C" w:rsidP="00D37935">
      <w:pPr>
        <w:ind w:left="4536"/>
        <w:rPr>
          <w:rFonts w:ascii="Arial" w:hAnsi="Arial" w:cs="Arial"/>
          <w:sz w:val="24"/>
          <w:szCs w:val="24"/>
        </w:rPr>
      </w:pPr>
      <w:r>
        <w:rPr>
          <w:rFonts w:ascii="Arial" w:hAnsi="Arial" w:cs="Arial"/>
          <w:sz w:val="24"/>
          <w:szCs w:val="24"/>
        </w:rPr>
        <w:t>Trabalho científ</w:t>
      </w:r>
      <w:r w:rsidR="00D37935" w:rsidRPr="00D37935">
        <w:rPr>
          <w:rFonts w:ascii="Arial" w:hAnsi="Arial" w:cs="Arial"/>
          <w:sz w:val="24"/>
          <w:szCs w:val="24"/>
        </w:rPr>
        <w:t xml:space="preserve">ico apresentado para a Disciplina de </w:t>
      </w:r>
      <w:r w:rsidR="001D0043">
        <w:rPr>
          <w:rFonts w:ascii="Arial" w:hAnsi="Arial" w:cs="Arial"/>
          <w:sz w:val="24"/>
          <w:szCs w:val="24"/>
        </w:rPr>
        <w:t>Português</w:t>
      </w:r>
      <w:r w:rsidR="00D37935" w:rsidRPr="00D37935">
        <w:rPr>
          <w:rFonts w:ascii="Arial" w:hAnsi="Arial" w:cs="Arial"/>
          <w:sz w:val="24"/>
          <w:szCs w:val="24"/>
        </w:rPr>
        <w:t>, pelo Curso de Eventos do Instituto-Federal-Sul-Rio-Grandense – IFSUL</w:t>
      </w:r>
    </w:p>
    <w:p w:rsidR="00D37935" w:rsidRPr="00D37935" w:rsidRDefault="00D37935" w:rsidP="00D37935">
      <w:pPr>
        <w:ind w:left="4536"/>
        <w:rPr>
          <w:rFonts w:ascii="Arial" w:hAnsi="Arial" w:cs="Arial"/>
          <w:sz w:val="24"/>
          <w:szCs w:val="24"/>
        </w:rPr>
      </w:pPr>
    </w:p>
    <w:p w:rsidR="00D37935" w:rsidRPr="00D37935" w:rsidRDefault="00D37935" w:rsidP="00D37935">
      <w:pPr>
        <w:ind w:left="4536"/>
        <w:rPr>
          <w:rFonts w:ascii="Arial" w:hAnsi="Arial" w:cs="Arial"/>
          <w:sz w:val="24"/>
          <w:szCs w:val="24"/>
        </w:rPr>
      </w:pPr>
    </w:p>
    <w:p w:rsidR="00D37935" w:rsidRPr="00D37935" w:rsidRDefault="00D37935" w:rsidP="00D37935">
      <w:pPr>
        <w:ind w:left="4536"/>
        <w:rPr>
          <w:rFonts w:ascii="Arial" w:hAnsi="Arial" w:cs="Arial"/>
          <w:sz w:val="24"/>
          <w:szCs w:val="24"/>
        </w:rPr>
      </w:pPr>
    </w:p>
    <w:p w:rsidR="00D37935" w:rsidRPr="00D37935" w:rsidRDefault="001D0043" w:rsidP="00D37935">
      <w:pPr>
        <w:jc w:val="center"/>
        <w:rPr>
          <w:rFonts w:ascii="Arial" w:hAnsi="Arial" w:cs="Arial"/>
          <w:sz w:val="24"/>
          <w:szCs w:val="24"/>
        </w:rPr>
      </w:pPr>
      <w:r>
        <w:rPr>
          <w:rFonts w:ascii="Arial" w:hAnsi="Arial" w:cs="Arial"/>
          <w:sz w:val="24"/>
          <w:szCs w:val="24"/>
        </w:rPr>
        <w:t>Professora Stefanie Moreira</w:t>
      </w:r>
    </w:p>
    <w:p w:rsidR="00D37935" w:rsidRDefault="00D37935" w:rsidP="00D37935">
      <w:pPr>
        <w:rPr>
          <w:rFonts w:ascii="Times New Roman" w:hAnsi="Times New Roman" w:cs="Times New Roman"/>
          <w:sz w:val="24"/>
          <w:szCs w:val="24"/>
        </w:rPr>
      </w:pPr>
    </w:p>
    <w:p w:rsidR="00D37935" w:rsidRDefault="00D37935" w:rsidP="00D37935">
      <w:pPr>
        <w:ind w:left="4536"/>
        <w:rPr>
          <w:rFonts w:ascii="Times New Roman" w:hAnsi="Times New Roman" w:cs="Times New Roman"/>
          <w:sz w:val="24"/>
          <w:szCs w:val="24"/>
        </w:rPr>
      </w:pPr>
    </w:p>
    <w:p w:rsidR="00D37935" w:rsidRDefault="00D37935" w:rsidP="00D37935">
      <w:pPr>
        <w:ind w:left="4536"/>
        <w:rPr>
          <w:rFonts w:ascii="Times New Roman" w:hAnsi="Times New Roman" w:cs="Times New Roman"/>
          <w:sz w:val="24"/>
          <w:szCs w:val="24"/>
        </w:rPr>
      </w:pPr>
    </w:p>
    <w:p w:rsidR="00D37935" w:rsidRDefault="00D37935" w:rsidP="00D37935">
      <w:pPr>
        <w:ind w:left="4536"/>
        <w:rPr>
          <w:rFonts w:ascii="Times New Roman" w:hAnsi="Times New Roman" w:cs="Times New Roman"/>
          <w:sz w:val="24"/>
          <w:szCs w:val="24"/>
        </w:rPr>
      </w:pPr>
    </w:p>
    <w:p w:rsidR="00D37935" w:rsidRDefault="00D37935" w:rsidP="00D37935">
      <w:pPr>
        <w:jc w:val="center"/>
        <w:rPr>
          <w:rFonts w:ascii="Times New Roman" w:hAnsi="Times New Roman" w:cs="Times New Roman"/>
          <w:sz w:val="24"/>
          <w:szCs w:val="24"/>
        </w:rPr>
      </w:pPr>
      <w:r>
        <w:rPr>
          <w:rFonts w:ascii="Times New Roman" w:hAnsi="Times New Roman" w:cs="Times New Roman"/>
          <w:sz w:val="24"/>
          <w:szCs w:val="24"/>
        </w:rPr>
        <w:t>SAPUCAIA DO SUL</w:t>
      </w:r>
    </w:p>
    <w:p w:rsidR="00B71B03" w:rsidRDefault="00D37935" w:rsidP="00D37935">
      <w:pPr>
        <w:jc w:val="center"/>
        <w:rPr>
          <w:rFonts w:ascii="Times New Roman" w:hAnsi="Times New Roman" w:cs="Times New Roman"/>
          <w:sz w:val="24"/>
          <w:szCs w:val="24"/>
        </w:rPr>
        <w:sectPr w:rsidR="00B71B03" w:rsidSect="00195081">
          <w:headerReference w:type="default" r:id="rId10"/>
          <w:pgSz w:w="11906" w:h="16838"/>
          <w:pgMar w:top="1701" w:right="1134" w:bottom="1134" w:left="1701" w:header="708" w:footer="708" w:gutter="0"/>
          <w:cols w:space="708"/>
          <w:docGrid w:linePitch="360"/>
        </w:sectPr>
      </w:pPr>
      <w:r>
        <w:rPr>
          <w:rFonts w:ascii="Times New Roman" w:hAnsi="Times New Roman" w:cs="Times New Roman"/>
          <w:sz w:val="24"/>
          <w:szCs w:val="24"/>
        </w:rPr>
        <w:t>2013</w:t>
      </w:r>
    </w:p>
    <w:p w:rsidR="00D37935" w:rsidRDefault="00D37935">
      <w:pPr>
        <w:rPr>
          <w:rFonts w:ascii="Arial" w:hAnsi="Arial" w:cs="Arial"/>
          <w:b/>
          <w:sz w:val="24"/>
          <w:szCs w:val="24"/>
        </w:rPr>
      </w:pPr>
    </w:p>
    <w:sdt>
      <w:sdtPr>
        <w:id w:val="18703914"/>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FA58B4" w:rsidRDefault="00FA58B4">
          <w:pPr>
            <w:pStyle w:val="CabealhodoSumrio"/>
          </w:pPr>
          <w:r>
            <w:t>Sumário</w:t>
          </w:r>
        </w:p>
        <w:p w:rsidR="00FA58B4" w:rsidRDefault="00FA58B4">
          <w:pPr>
            <w:pStyle w:val="Sumrio1"/>
            <w:tabs>
              <w:tab w:val="left" w:pos="440"/>
              <w:tab w:val="right" w:leader="dot" w:pos="9061"/>
            </w:tabs>
            <w:rPr>
              <w:rFonts w:eastAsiaTheme="minorEastAsia"/>
              <w:noProof/>
              <w:lang w:eastAsia="pt-BR"/>
            </w:rPr>
          </w:pPr>
          <w:r>
            <w:fldChar w:fldCharType="begin"/>
          </w:r>
          <w:r>
            <w:instrText xml:space="preserve"> TOC \o "1-3" \h \z \u </w:instrText>
          </w:r>
          <w:r>
            <w:fldChar w:fldCharType="separate"/>
          </w:r>
          <w:hyperlink w:anchor="_Toc360556563" w:history="1">
            <w:r w:rsidRPr="00AA2EF1">
              <w:rPr>
                <w:rStyle w:val="Hyperlink"/>
                <w:noProof/>
              </w:rPr>
              <w:t>1.</w:t>
            </w:r>
            <w:r>
              <w:rPr>
                <w:rFonts w:eastAsiaTheme="minorEastAsia"/>
                <w:noProof/>
                <w:lang w:eastAsia="pt-BR"/>
              </w:rPr>
              <w:tab/>
            </w:r>
            <w:r w:rsidRPr="00AA2EF1">
              <w:rPr>
                <w:rStyle w:val="Hyperlink"/>
                <w:noProof/>
              </w:rPr>
              <w:t>INTRODUÇÃO</w:t>
            </w:r>
            <w:r>
              <w:rPr>
                <w:noProof/>
                <w:webHidden/>
              </w:rPr>
              <w:tab/>
            </w:r>
            <w:r>
              <w:rPr>
                <w:noProof/>
                <w:webHidden/>
              </w:rPr>
              <w:fldChar w:fldCharType="begin"/>
            </w:r>
            <w:r>
              <w:rPr>
                <w:noProof/>
                <w:webHidden/>
              </w:rPr>
              <w:instrText xml:space="preserve"> PAGEREF _Toc360556563 \h </w:instrText>
            </w:r>
            <w:r>
              <w:rPr>
                <w:noProof/>
                <w:webHidden/>
              </w:rPr>
            </w:r>
            <w:r>
              <w:rPr>
                <w:noProof/>
                <w:webHidden/>
              </w:rPr>
              <w:fldChar w:fldCharType="separate"/>
            </w:r>
            <w:r>
              <w:rPr>
                <w:noProof/>
                <w:webHidden/>
              </w:rPr>
              <w:t>4</w:t>
            </w:r>
            <w:r>
              <w:rPr>
                <w:noProof/>
                <w:webHidden/>
              </w:rPr>
              <w:fldChar w:fldCharType="end"/>
            </w:r>
          </w:hyperlink>
        </w:p>
        <w:p w:rsidR="00FA58B4" w:rsidRDefault="00FA58B4">
          <w:pPr>
            <w:pStyle w:val="Sumrio1"/>
            <w:tabs>
              <w:tab w:val="left" w:pos="440"/>
              <w:tab w:val="right" w:leader="dot" w:pos="9061"/>
            </w:tabs>
            <w:rPr>
              <w:rFonts w:eastAsiaTheme="minorEastAsia"/>
              <w:noProof/>
              <w:lang w:eastAsia="pt-BR"/>
            </w:rPr>
          </w:pPr>
          <w:hyperlink w:anchor="_Toc360556564" w:history="1">
            <w:r w:rsidRPr="00AA2EF1">
              <w:rPr>
                <w:rStyle w:val="Hyperlink"/>
                <w:noProof/>
              </w:rPr>
              <w:t>2.</w:t>
            </w:r>
            <w:r>
              <w:rPr>
                <w:rFonts w:eastAsiaTheme="minorEastAsia"/>
                <w:noProof/>
                <w:lang w:eastAsia="pt-BR"/>
              </w:rPr>
              <w:tab/>
            </w:r>
            <w:r w:rsidRPr="00AA2EF1">
              <w:rPr>
                <w:rStyle w:val="Hyperlink"/>
                <w:noProof/>
              </w:rPr>
              <w:t>ARTIGO XXVI DA DECLARAÇÃO UNIVERSAL DOS DIREITOS HUMANOS</w:t>
            </w:r>
            <w:r>
              <w:rPr>
                <w:noProof/>
                <w:webHidden/>
              </w:rPr>
              <w:tab/>
            </w:r>
            <w:r>
              <w:rPr>
                <w:noProof/>
                <w:webHidden/>
              </w:rPr>
              <w:fldChar w:fldCharType="begin"/>
            </w:r>
            <w:r>
              <w:rPr>
                <w:noProof/>
                <w:webHidden/>
              </w:rPr>
              <w:instrText xml:space="preserve"> PAGEREF _Toc360556564 \h </w:instrText>
            </w:r>
            <w:r>
              <w:rPr>
                <w:noProof/>
                <w:webHidden/>
              </w:rPr>
            </w:r>
            <w:r>
              <w:rPr>
                <w:noProof/>
                <w:webHidden/>
              </w:rPr>
              <w:fldChar w:fldCharType="separate"/>
            </w:r>
            <w:r>
              <w:rPr>
                <w:noProof/>
                <w:webHidden/>
              </w:rPr>
              <w:t>5</w:t>
            </w:r>
            <w:r>
              <w:rPr>
                <w:noProof/>
                <w:webHidden/>
              </w:rPr>
              <w:fldChar w:fldCharType="end"/>
            </w:r>
          </w:hyperlink>
        </w:p>
        <w:p w:rsidR="00FA58B4" w:rsidRDefault="00FA58B4">
          <w:pPr>
            <w:pStyle w:val="Sumrio2"/>
            <w:tabs>
              <w:tab w:val="right" w:leader="dot" w:pos="9061"/>
            </w:tabs>
            <w:rPr>
              <w:rFonts w:eastAsiaTheme="minorEastAsia"/>
              <w:noProof/>
              <w:lang w:eastAsia="pt-BR"/>
            </w:rPr>
          </w:pPr>
          <w:hyperlink w:anchor="_Toc360556565" w:history="1">
            <w:r w:rsidRPr="00AA2EF1">
              <w:rPr>
                <w:rStyle w:val="Hyperlink"/>
                <w:noProof/>
              </w:rPr>
              <w:t>2.1 IDEAL DO ARTIGO XXVI</w:t>
            </w:r>
            <w:r>
              <w:rPr>
                <w:noProof/>
                <w:webHidden/>
              </w:rPr>
              <w:tab/>
            </w:r>
            <w:r>
              <w:rPr>
                <w:noProof/>
                <w:webHidden/>
              </w:rPr>
              <w:fldChar w:fldCharType="begin"/>
            </w:r>
            <w:r>
              <w:rPr>
                <w:noProof/>
                <w:webHidden/>
              </w:rPr>
              <w:instrText xml:space="preserve"> PAGEREF _Toc360556565 \h </w:instrText>
            </w:r>
            <w:r>
              <w:rPr>
                <w:noProof/>
                <w:webHidden/>
              </w:rPr>
            </w:r>
            <w:r>
              <w:rPr>
                <w:noProof/>
                <w:webHidden/>
              </w:rPr>
              <w:fldChar w:fldCharType="separate"/>
            </w:r>
            <w:r>
              <w:rPr>
                <w:noProof/>
                <w:webHidden/>
              </w:rPr>
              <w:t>5</w:t>
            </w:r>
            <w:r>
              <w:rPr>
                <w:noProof/>
                <w:webHidden/>
              </w:rPr>
              <w:fldChar w:fldCharType="end"/>
            </w:r>
          </w:hyperlink>
        </w:p>
        <w:p w:rsidR="00FA58B4" w:rsidRDefault="00FA58B4">
          <w:pPr>
            <w:pStyle w:val="Sumrio2"/>
            <w:tabs>
              <w:tab w:val="right" w:leader="dot" w:pos="9061"/>
            </w:tabs>
            <w:rPr>
              <w:rFonts w:eastAsiaTheme="minorEastAsia"/>
              <w:noProof/>
              <w:lang w:eastAsia="pt-BR"/>
            </w:rPr>
          </w:pPr>
          <w:hyperlink w:anchor="_Toc360556566" w:history="1">
            <w:r w:rsidRPr="00AA2EF1">
              <w:rPr>
                <w:rStyle w:val="Hyperlink"/>
                <w:noProof/>
              </w:rPr>
              <w:t>2.2 PRÁTICA DO ARTIGO EM ÂMBITO NACIONAL</w:t>
            </w:r>
            <w:r>
              <w:rPr>
                <w:noProof/>
                <w:webHidden/>
              </w:rPr>
              <w:tab/>
            </w:r>
            <w:r>
              <w:rPr>
                <w:noProof/>
                <w:webHidden/>
              </w:rPr>
              <w:fldChar w:fldCharType="begin"/>
            </w:r>
            <w:r>
              <w:rPr>
                <w:noProof/>
                <w:webHidden/>
              </w:rPr>
              <w:instrText xml:space="preserve"> PAGEREF _Toc360556566 \h </w:instrText>
            </w:r>
            <w:r>
              <w:rPr>
                <w:noProof/>
                <w:webHidden/>
              </w:rPr>
            </w:r>
            <w:r>
              <w:rPr>
                <w:noProof/>
                <w:webHidden/>
              </w:rPr>
              <w:fldChar w:fldCharType="separate"/>
            </w:r>
            <w:r>
              <w:rPr>
                <w:noProof/>
                <w:webHidden/>
              </w:rPr>
              <w:t>6</w:t>
            </w:r>
            <w:r>
              <w:rPr>
                <w:noProof/>
                <w:webHidden/>
              </w:rPr>
              <w:fldChar w:fldCharType="end"/>
            </w:r>
          </w:hyperlink>
        </w:p>
        <w:p w:rsidR="00FA58B4" w:rsidRDefault="00FA58B4">
          <w:pPr>
            <w:pStyle w:val="Sumrio1"/>
            <w:tabs>
              <w:tab w:val="left" w:pos="440"/>
              <w:tab w:val="right" w:leader="dot" w:pos="9061"/>
            </w:tabs>
            <w:rPr>
              <w:rFonts w:eastAsiaTheme="minorEastAsia"/>
              <w:noProof/>
              <w:lang w:eastAsia="pt-BR"/>
            </w:rPr>
          </w:pPr>
          <w:hyperlink w:anchor="_Toc360556567" w:history="1">
            <w:r w:rsidRPr="00AA2EF1">
              <w:rPr>
                <w:rStyle w:val="Hyperlink"/>
                <w:noProof/>
              </w:rPr>
              <w:t>3.</w:t>
            </w:r>
            <w:r>
              <w:rPr>
                <w:rFonts w:eastAsiaTheme="minorEastAsia"/>
                <w:noProof/>
                <w:lang w:eastAsia="pt-BR"/>
              </w:rPr>
              <w:tab/>
            </w:r>
            <w:r w:rsidRPr="00AA2EF1">
              <w:rPr>
                <w:rStyle w:val="Hyperlink"/>
                <w:noProof/>
              </w:rPr>
              <w:t>CONCLUSÃO</w:t>
            </w:r>
            <w:r>
              <w:rPr>
                <w:noProof/>
                <w:webHidden/>
              </w:rPr>
              <w:tab/>
            </w:r>
            <w:r>
              <w:rPr>
                <w:noProof/>
                <w:webHidden/>
              </w:rPr>
              <w:fldChar w:fldCharType="begin"/>
            </w:r>
            <w:r>
              <w:rPr>
                <w:noProof/>
                <w:webHidden/>
              </w:rPr>
              <w:instrText xml:space="preserve"> PAGEREF _Toc360556567 \h </w:instrText>
            </w:r>
            <w:r>
              <w:rPr>
                <w:noProof/>
                <w:webHidden/>
              </w:rPr>
            </w:r>
            <w:r>
              <w:rPr>
                <w:noProof/>
                <w:webHidden/>
              </w:rPr>
              <w:fldChar w:fldCharType="separate"/>
            </w:r>
            <w:r>
              <w:rPr>
                <w:noProof/>
                <w:webHidden/>
              </w:rPr>
              <w:t>7</w:t>
            </w:r>
            <w:r>
              <w:rPr>
                <w:noProof/>
                <w:webHidden/>
              </w:rPr>
              <w:fldChar w:fldCharType="end"/>
            </w:r>
          </w:hyperlink>
        </w:p>
        <w:p w:rsidR="00FA58B4" w:rsidRDefault="00FA58B4">
          <w:pPr>
            <w:pStyle w:val="Sumrio1"/>
            <w:tabs>
              <w:tab w:val="left" w:pos="440"/>
              <w:tab w:val="right" w:leader="dot" w:pos="9061"/>
            </w:tabs>
            <w:rPr>
              <w:rFonts w:eastAsiaTheme="minorEastAsia"/>
              <w:noProof/>
              <w:lang w:eastAsia="pt-BR"/>
            </w:rPr>
          </w:pPr>
          <w:hyperlink w:anchor="_Toc360556568" w:history="1">
            <w:r w:rsidRPr="00AA2EF1">
              <w:rPr>
                <w:rStyle w:val="Hyperlink"/>
                <w:noProof/>
              </w:rPr>
              <w:t>4.</w:t>
            </w:r>
            <w:r>
              <w:rPr>
                <w:rFonts w:eastAsiaTheme="minorEastAsia"/>
                <w:noProof/>
                <w:lang w:eastAsia="pt-BR"/>
              </w:rPr>
              <w:tab/>
            </w:r>
            <w:r w:rsidRPr="00AA2EF1">
              <w:rPr>
                <w:rStyle w:val="Hyperlink"/>
                <w:noProof/>
              </w:rPr>
              <w:t>REFERENCIAS:</w:t>
            </w:r>
            <w:r>
              <w:rPr>
                <w:noProof/>
                <w:webHidden/>
              </w:rPr>
              <w:tab/>
            </w:r>
            <w:r>
              <w:rPr>
                <w:noProof/>
                <w:webHidden/>
              </w:rPr>
              <w:fldChar w:fldCharType="begin"/>
            </w:r>
            <w:r>
              <w:rPr>
                <w:noProof/>
                <w:webHidden/>
              </w:rPr>
              <w:instrText xml:space="preserve"> PAGEREF _Toc360556568 \h </w:instrText>
            </w:r>
            <w:r>
              <w:rPr>
                <w:noProof/>
                <w:webHidden/>
              </w:rPr>
            </w:r>
            <w:r>
              <w:rPr>
                <w:noProof/>
                <w:webHidden/>
              </w:rPr>
              <w:fldChar w:fldCharType="separate"/>
            </w:r>
            <w:r>
              <w:rPr>
                <w:noProof/>
                <w:webHidden/>
              </w:rPr>
              <w:t>8</w:t>
            </w:r>
            <w:r>
              <w:rPr>
                <w:noProof/>
                <w:webHidden/>
              </w:rPr>
              <w:fldChar w:fldCharType="end"/>
            </w:r>
          </w:hyperlink>
        </w:p>
        <w:p w:rsidR="00FA58B4" w:rsidRDefault="00FA58B4">
          <w:r>
            <w:fldChar w:fldCharType="end"/>
          </w:r>
        </w:p>
      </w:sdtContent>
    </w:sdt>
    <w:p w:rsidR="00B71B03" w:rsidRDefault="00B71B03" w:rsidP="00FA58B4"/>
    <w:p w:rsidR="00B71B03" w:rsidRDefault="00B71B03"/>
    <w:p w:rsidR="001B0401" w:rsidRDefault="001B0401">
      <w:pPr>
        <w:rPr>
          <w:rFonts w:ascii="Arial" w:hAnsi="Arial" w:cs="Arial"/>
          <w:b/>
          <w:sz w:val="24"/>
          <w:szCs w:val="24"/>
        </w:rPr>
      </w:pPr>
    </w:p>
    <w:p w:rsidR="00B71B03" w:rsidRDefault="00B71B03" w:rsidP="00681FE7">
      <w:pPr>
        <w:rPr>
          <w:rFonts w:ascii="Arial" w:eastAsia="Times New Roman" w:hAnsi="Arial" w:cs="Arial"/>
          <w:color w:val="000000"/>
          <w:sz w:val="24"/>
          <w:szCs w:val="24"/>
          <w:lang w:eastAsia="pt-BR"/>
        </w:rPr>
        <w:sectPr w:rsidR="00B71B03" w:rsidSect="00195081">
          <w:headerReference w:type="default" r:id="rId11"/>
          <w:pgSz w:w="11906" w:h="16838"/>
          <w:pgMar w:top="1701" w:right="1134" w:bottom="1134" w:left="1701" w:header="708" w:footer="708" w:gutter="0"/>
          <w:cols w:space="708"/>
          <w:docGrid w:linePitch="360"/>
        </w:sectPr>
      </w:pPr>
    </w:p>
    <w:p w:rsidR="00681FE7" w:rsidRPr="00681FE7" w:rsidRDefault="00681FE7" w:rsidP="00681FE7">
      <w:pPr>
        <w:rPr>
          <w:rFonts w:ascii="Arial" w:eastAsia="Times New Roman" w:hAnsi="Arial" w:cs="Arial"/>
          <w:color w:val="000000"/>
          <w:sz w:val="24"/>
          <w:szCs w:val="24"/>
          <w:lang w:eastAsia="pt-BR"/>
        </w:rPr>
      </w:pPr>
    </w:p>
    <w:p w:rsidR="00195081" w:rsidRPr="0074397C" w:rsidRDefault="00195081" w:rsidP="00B71B03">
      <w:pPr>
        <w:pStyle w:val="Ttulo1"/>
      </w:pPr>
      <w:bookmarkStart w:id="0" w:name="_Toc360442036"/>
      <w:bookmarkStart w:id="1" w:name="_Toc360442161"/>
      <w:bookmarkStart w:id="2" w:name="_Toc360442225"/>
      <w:bookmarkStart w:id="3" w:name="_Toc360556563"/>
      <w:r w:rsidRPr="0074397C">
        <w:t>INTRODUÇÃO</w:t>
      </w:r>
      <w:bookmarkEnd w:id="0"/>
      <w:bookmarkEnd w:id="1"/>
      <w:bookmarkEnd w:id="2"/>
      <w:bookmarkEnd w:id="3"/>
    </w:p>
    <w:p w:rsidR="003579AA" w:rsidRDefault="003579AA" w:rsidP="00EA08FA">
      <w:pPr>
        <w:pStyle w:val="PargrafodaLista"/>
        <w:spacing w:line="360" w:lineRule="auto"/>
        <w:ind w:left="390"/>
        <w:rPr>
          <w:rFonts w:ascii="Arial" w:hAnsi="Arial" w:cs="Arial"/>
          <w:b/>
          <w:sz w:val="24"/>
          <w:szCs w:val="24"/>
        </w:rPr>
      </w:pPr>
    </w:p>
    <w:p w:rsidR="00021AA2" w:rsidRPr="0074397C" w:rsidRDefault="003579AA" w:rsidP="0074397C">
      <w:pPr>
        <w:spacing w:line="360" w:lineRule="auto"/>
        <w:ind w:firstLine="390"/>
        <w:jc w:val="both"/>
        <w:rPr>
          <w:rFonts w:ascii="Arial" w:hAnsi="Arial" w:cs="Arial"/>
          <w:sz w:val="24"/>
          <w:szCs w:val="24"/>
        </w:rPr>
      </w:pPr>
      <w:r w:rsidRPr="0074397C">
        <w:rPr>
          <w:rFonts w:ascii="Arial" w:hAnsi="Arial" w:cs="Arial"/>
          <w:sz w:val="24"/>
          <w:szCs w:val="24"/>
        </w:rPr>
        <w:t xml:space="preserve">A Declaração Universal dos Direitos Humanos foi criada após a Segunda Guerra Mundial, momento em que o mundo estava fragilizado em motivo das grandes conseqüências que a guerra trouxe. O maior objetivo da Declaração, desde a época de sua criação até os dias atuais, é garantir direitos iguais á todas as pessoas em função de manter a paz. </w:t>
      </w:r>
    </w:p>
    <w:p w:rsidR="003579AA" w:rsidRPr="0074397C" w:rsidRDefault="003579AA" w:rsidP="0074397C">
      <w:pPr>
        <w:spacing w:line="360" w:lineRule="auto"/>
        <w:ind w:firstLine="390"/>
        <w:jc w:val="both"/>
        <w:rPr>
          <w:rFonts w:ascii="Arial" w:hAnsi="Arial" w:cs="Arial"/>
          <w:sz w:val="24"/>
          <w:szCs w:val="24"/>
        </w:rPr>
      </w:pPr>
      <w:r w:rsidRPr="0074397C">
        <w:rPr>
          <w:rFonts w:ascii="Arial" w:hAnsi="Arial" w:cs="Arial"/>
          <w:sz w:val="24"/>
          <w:szCs w:val="24"/>
        </w:rPr>
        <w:t>O seguinte trabalho refere-se ao artigo XXVI da Declaração Universal dos Direitos Humanos</w:t>
      </w:r>
      <w:r w:rsidR="00D1249E" w:rsidRPr="0074397C">
        <w:rPr>
          <w:rFonts w:ascii="Arial" w:hAnsi="Arial" w:cs="Arial"/>
          <w:sz w:val="24"/>
          <w:szCs w:val="24"/>
        </w:rPr>
        <w:t>,</w:t>
      </w:r>
      <w:r w:rsidRPr="0074397C">
        <w:rPr>
          <w:rFonts w:ascii="Arial" w:hAnsi="Arial" w:cs="Arial"/>
          <w:sz w:val="24"/>
          <w:szCs w:val="24"/>
        </w:rPr>
        <w:t xml:space="preserve"> que trata sobre o direito de educação e instrução á todos</w:t>
      </w:r>
      <w:r w:rsidR="00977D6B" w:rsidRPr="0074397C">
        <w:rPr>
          <w:rFonts w:ascii="Arial" w:hAnsi="Arial" w:cs="Arial"/>
          <w:sz w:val="24"/>
          <w:szCs w:val="24"/>
        </w:rPr>
        <w:t>. Se</w:t>
      </w:r>
      <w:r w:rsidR="00E76435" w:rsidRPr="0074397C">
        <w:rPr>
          <w:rFonts w:ascii="Arial" w:hAnsi="Arial" w:cs="Arial"/>
          <w:sz w:val="24"/>
          <w:szCs w:val="24"/>
        </w:rPr>
        <w:t xml:space="preserve"> problematiz</w:t>
      </w:r>
      <w:r w:rsidR="00977D6B" w:rsidRPr="0074397C">
        <w:rPr>
          <w:rFonts w:ascii="Arial" w:hAnsi="Arial" w:cs="Arial"/>
          <w:sz w:val="24"/>
          <w:szCs w:val="24"/>
        </w:rPr>
        <w:t>armos o artigo veremos que sua importância não se limita em garantir educação á todas as pessoas, mas na ideia de que um mundo formado por pessoas bem instruídas teria “uma manutenção de paz em dia”</w:t>
      </w:r>
      <w:r w:rsidR="00E76435" w:rsidRPr="0074397C">
        <w:rPr>
          <w:rFonts w:ascii="Arial" w:hAnsi="Arial" w:cs="Arial"/>
          <w:sz w:val="24"/>
          <w:szCs w:val="24"/>
        </w:rPr>
        <w:t xml:space="preserve">, além de o conhecimento ser garantido a todos de maneira semelhante, mas não só ser uma “propriedade” de poucos, aqueles que teriam condições para adquirir a mesma. </w:t>
      </w:r>
    </w:p>
    <w:p w:rsidR="00E76435" w:rsidRPr="0074397C" w:rsidRDefault="00E76435" w:rsidP="0074397C">
      <w:pPr>
        <w:spacing w:line="360" w:lineRule="auto"/>
        <w:ind w:firstLine="390"/>
        <w:jc w:val="both"/>
        <w:rPr>
          <w:rFonts w:ascii="Arial" w:hAnsi="Arial" w:cs="Arial"/>
          <w:sz w:val="24"/>
          <w:szCs w:val="24"/>
        </w:rPr>
      </w:pPr>
      <w:r w:rsidRPr="0074397C">
        <w:rPr>
          <w:rFonts w:ascii="Arial" w:hAnsi="Arial" w:cs="Arial"/>
          <w:sz w:val="24"/>
          <w:szCs w:val="24"/>
        </w:rPr>
        <w:t>Analisando o artigo é também possível imaginar</w:t>
      </w:r>
      <w:r w:rsidR="00EF395A" w:rsidRPr="0074397C">
        <w:rPr>
          <w:rFonts w:ascii="Arial" w:hAnsi="Arial" w:cs="Arial"/>
          <w:sz w:val="24"/>
          <w:szCs w:val="24"/>
        </w:rPr>
        <w:t xml:space="preserve"> que sem o mesmo os países subdesenvolvidos seriam ainda mais dependentes dos países de primeiro mundo, dando mais poder aos mesmos. Já no exemplo do Brasil, teríamos um déficit ainda maior de mão de obra qualificada e criação de tecnologia. </w:t>
      </w:r>
    </w:p>
    <w:p w:rsidR="00D1249E" w:rsidRPr="0074397C" w:rsidRDefault="00EF395A" w:rsidP="0074397C">
      <w:pPr>
        <w:spacing w:line="360" w:lineRule="auto"/>
        <w:ind w:firstLine="390"/>
        <w:jc w:val="both"/>
        <w:rPr>
          <w:rFonts w:ascii="Arial" w:hAnsi="Arial" w:cs="Arial"/>
          <w:sz w:val="24"/>
          <w:szCs w:val="24"/>
        </w:rPr>
      </w:pPr>
      <w:r w:rsidRPr="0074397C">
        <w:rPr>
          <w:rFonts w:ascii="Arial" w:hAnsi="Arial" w:cs="Arial"/>
          <w:sz w:val="24"/>
          <w:szCs w:val="24"/>
        </w:rPr>
        <w:t xml:space="preserve">Entendemos que o artigo XXVI é de extremo valor, porem na atualidade ele sofre falhas, e o objetivo do trabalho é mostrar os dois extremos: ideal x real, o quão grande são essas falhas e como o artigo se desenvolve em âmbito nacional e internacional. </w:t>
      </w:r>
    </w:p>
    <w:p w:rsidR="0074397C" w:rsidRDefault="00D1249E" w:rsidP="00B71B03">
      <w:pPr>
        <w:pStyle w:val="Ttulo1"/>
      </w:pPr>
      <w:r w:rsidRPr="0074397C">
        <w:br w:type="page"/>
      </w:r>
      <w:bookmarkStart w:id="4" w:name="_Toc360442037"/>
      <w:bookmarkStart w:id="5" w:name="_Toc360442162"/>
      <w:bookmarkStart w:id="6" w:name="_Toc360442226"/>
      <w:bookmarkStart w:id="7" w:name="_Toc360556564"/>
      <w:r w:rsidR="00681FE7" w:rsidRPr="0074397C">
        <w:lastRenderedPageBreak/>
        <w:t xml:space="preserve">ARTIGO </w:t>
      </w:r>
      <w:r w:rsidR="00681FE7" w:rsidRPr="00B71B03">
        <w:rPr>
          <w:szCs w:val="24"/>
        </w:rPr>
        <w:t>XXVI</w:t>
      </w:r>
      <w:r w:rsidR="00681FE7" w:rsidRPr="0074397C">
        <w:t xml:space="preserve"> DA DECLARAÇÃO UNIVERSAL DOS DIREITOS HUMANOS</w:t>
      </w:r>
      <w:bookmarkEnd w:id="4"/>
      <w:bookmarkEnd w:id="5"/>
      <w:bookmarkEnd w:id="6"/>
      <w:bookmarkEnd w:id="7"/>
      <w:r w:rsidR="00681FE7" w:rsidRPr="0074397C">
        <w:t xml:space="preserve"> </w:t>
      </w:r>
    </w:p>
    <w:p w:rsidR="00B71B03" w:rsidRPr="00B71B03" w:rsidRDefault="00B71B03" w:rsidP="00B71B03"/>
    <w:p w:rsidR="0074397C" w:rsidRPr="0074397C" w:rsidRDefault="00EA08FA" w:rsidP="0074397C">
      <w:pPr>
        <w:spacing w:line="360" w:lineRule="auto"/>
        <w:ind w:firstLine="360"/>
        <w:jc w:val="both"/>
        <w:rPr>
          <w:rFonts w:ascii="Arial" w:hAnsi="Arial" w:cs="Arial"/>
          <w:color w:val="000000"/>
          <w:sz w:val="24"/>
          <w:szCs w:val="24"/>
        </w:rPr>
      </w:pPr>
      <w:r w:rsidRPr="0074397C">
        <w:rPr>
          <w:rFonts w:ascii="Arial" w:hAnsi="Arial" w:cs="Arial"/>
          <w:color w:val="000000"/>
          <w:sz w:val="24"/>
          <w:szCs w:val="24"/>
        </w:rPr>
        <w:t>I) Toda a pessoa tem direito à educação. A educação deve ser gratuita, pelo menos a correspondente ao ensino elementar fundamental. O ensino elementar é obrigatório. O ensino técnico e profissional deve ser generalizado;</w:t>
      </w:r>
      <w:r w:rsidR="00187117" w:rsidRPr="0074397C">
        <w:rPr>
          <w:rFonts w:ascii="Arial" w:hAnsi="Arial" w:cs="Arial"/>
          <w:color w:val="000000"/>
          <w:sz w:val="24"/>
          <w:szCs w:val="24"/>
        </w:rPr>
        <w:t xml:space="preserve"> o</w:t>
      </w:r>
      <w:r w:rsidRPr="0074397C">
        <w:rPr>
          <w:rFonts w:ascii="Arial" w:hAnsi="Arial" w:cs="Arial"/>
          <w:color w:val="000000"/>
          <w:sz w:val="24"/>
          <w:szCs w:val="24"/>
        </w:rPr>
        <w:t xml:space="preserve"> acesso aos estudos superiores </w:t>
      </w:r>
      <w:r w:rsidR="00187117" w:rsidRPr="0074397C">
        <w:rPr>
          <w:rFonts w:ascii="Arial" w:hAnsi="Arial" w:cs="Arial"/>
          <w:color w:val="000000"/>
          <w:sz w:val="24"/>
          <w:szCs w:val="24"/>
        </w:rPr>
        <w:t>deve ser aberto a todos em plena igualdade, em função do seu mérito.</w:t>
      </w:r>
    </w:p>
    <w:p w:rsidR="0074397C" w:rsidRPr="0074397C" w:rsidRDefault="00187117" w:rsidP="0074397C">
      <w:pPr>
        <w:spacing w:line="360" w:lineRule="auto"/>
        <w:ind w:firstLine="360"/>
        <w:jc w:val="both"/>
        <w:rPr>
          <w:rFonts w:ascii="Arial" w:hAnsi="Arial" w:cs="Arial"/>
          <w:color w:val="000000"/>
          <w:sz w:val="24"/>
          <w:szCs w:val="24"/>
        </w:rPr>
      </w:pPr>
      <w:r w:rsidRPr="0074397C">
        <w:rPr>
          <w:rFonts w:ascii="Arial" w:hAnsi="Arial" w:cs="Arial"/>
          <w:color w:val="000000"/>
          <w:sz w:val="24"/>
          <w:szCs w:val="24"/>
        </w:rPr>
        <w:t xml:space="preserve"> II) A educação deve visar à plena expansão da personalidade humana e ao reforço dos direitos do homem e das liberdades fundamentais e deve favorecer a compreensão, a tolerância e a amizade entre todas as nações e todos os grupos raciais ou religiosos, bem como o desenvolvimento das atividades das Nações Unidas para a manutenção da paz.</w:t>
      </w:r>
    </w:p>
    <w:p w:rsidR="00187117" w:rsidRPr="0074397C" w:rsidRDefault="00187117" w:rsidP="0074397C">
      <w:pPr>
        <w:spacing w:line="360" w:lineRule="auto"/>
        <w:ind w:firstLine="360"/>
        <w:jc w:val="both"/>
        <w:rPr>
          <w:rFonts w:ascii="Arial" w:hAnsi="Arial" w:cs="Arial"/>
          <w:color w:val="000000"/>
          <w:sz w:val="24"/>
          <w:szCs w:val="24"/>
        </w:rPr>
      </w:pPr>
      <w:r w:rsidRPr="0074397C">
        <w:rPr>
          <w:rFonts w:ascii="Arial" w:hAnsi="Arial" w:cs="Arial"/>
          <w:color w:val="000000"/>
          <w:sz w:val="24"/>
          <w:szCs w:val="24"/>
        </w:rPr>
        <w:t>III) Aos pais pertence a prioridade do direito de escolher o gênero de educação a dar aos filhos.</w:t>
      </w:r>
    </w:p>
    <w:p w:rsidR="00187117" w:rsidRDefault="00187117" w:rsidP="00B71B03">
      <w:pPr>
        <w:pStyle w:val="Ttulo2"/>
      </w:pPr>
    </w:p>
    <w:p w:rsidR="0074397C" w:rsidRDefault="00187117" w:rsidP="00B71B03">
      <w:pPr>
        <w:pStyle w:val="Ttulo2"/>
      </w:pPr>
      <w:bookmarkStart w:id="8" w:name="_Toc360442163"/>
      <w:bookmarkStart w:id="9" w:name="_Toc360442227"/>
      <w:bookmarkStart w:id="10" w:name="_Toc360556565"/>
      <w:r w:rsidRPr="00187117">
        <w:t>2.1 IDEAL DO ARTIGO XXVI</w:t>
      </w:r>
      <w:bookmarkEnd w:id="8"/>
      <w:bookmarkEnd w:id="9"/>
      <w:bookmarkEnd w:id="10"/>
    </w:p>
    <w:p w:rsidR="0074397C" w:rsidRDefault="00187117" w:rsidP="0074397C">
      <w:pPr>
        <w:pStyle w:val="NormalWeb"/>
        <w:spacing w:line="360" w:lineRule="auto"/>
        <w:ind w:firstLine="708"/>
        <w:jc w:val="both"/>
        <w:rPr>
          <w:rFonts w:ascii="Arial" w:hAnsi="Arial" w:cs="Arial"/>
          <w:b/>
          <w:color w:val="000000"/>
        </w:rPr>
      </w:pPr>
      <w:r>
        <w:rPr>
          <w:rFonts w:ascii="Arial" w:hAnsi="Arial" w:cs="Arial"/>
          <w:color w:val="000000"/>
        </w:rPr>
        <w:t>Toda pessoa deve ter acesso a educação</w:t>
      </w:r>
      <w:r w:rsidR="002D3DF0">
        <w:rPr>
          <w:rFonts w:ascii="Arial" w:hAnsi="Arial" w:cs="Arial"/>
          <w:color w:val="000000"/>
        </w:rPr>
        <w:t>, sendo pública ou pri</w:t>
      </w:r>
      <w:r w:rsidR="00822D15">
        <w:rPr>
          <w:rFonts w:ascii="Arial" w:hAnsi="Arial" w:cs="Arial"/>
          <w:color w:val="000000"/>
        </w:rPr>
        <w:t>vada (decisão referente aos pais),</w:t>
      </w:r>
      <w:r>
        <w:rPr>
          <w:rFonts w:ascii="Arial" w:hAnsi="Arial" w:cs="Arial"/>
          <w:color w:val="000000"/>
        </w:rPr>
        <w:t xml:space="preserve"> pelo menos nos graus fundamentais, além de direito também é dever da criança freqüentar a escola. O ensino técnico e superi</w:t>
      </w:r>
      <w:r w:rsidR="00822D15">
        <w:rPr>
          <w:rFonts w:ascii="Arial" w:hAnsi="Arial" w:cs="Arial"/>
          <w:color w:val="000000"/>
        </w:rPr>
        <w:t xml:space="preserve">or deve ser um direito de todos, e o acesso ao mesmo deve se ter em função, </w:t>
      </w:r>
      <w:r w:rsidR="00822D15" w:rsidRPr="002D3DF0">
        <w:rPr>
          <w:rFonts w:ascii="Arial" w:hAnsi="Arial" w:cs="Arial"/>
          <w:color w:val="000000"/>
          <w:u w:val="single"/>
        </w:rPr>
        <w:t>exclusivamente</w:t>
      </w:r>
      <w:r w:rsidR="00822D15">
        <w:rPr>
          <w:rFonts w:ascii="Arial" w:hAnsi="Arial" w:cs="Arial"/>
          <w:color w:val="000000"/>
        </w:rPr>
        <w:t xml:space="preserve">, de seu mérito. </w:t>
      </w:r>
      <w:r w:rsidR="0074397C">
        <w:rPr>
          <w:rFonts w:ascii="Arial" w:hAnsi="Arial" w:cs="Arial"/>
          <w:color w:val="000000"/>
        </w:rPr>
        <w:t xml:space="preserve">A escola deve fornecer boas estruturas, para além de fornecer um ambiente agradável também motivar os alunos. </w:t>
      </w:r>
    </w:p>
    <w:p w:rsidR="0074397C" w:rsidRDefault="005D11E2" w:rsidP="0074397C">
      <w:pPr>
        <w:pStyle w:val="NormalWeb"/>
        <w:spacing w:line="360" w:lineRule="auto"/>
        <w:ind w:firstLine="708"/>
        <w:jc w:val="both"/>
        <w:rPr>
          <w:rFonts w:ascii="Arial" w:hAnsi="Arial" w:cs="Arial"/>
          <w:b/>
          <w:color w:val="000000"/>
        </w:rPr>
      </w:pPr>
      <w:r>
        <w:rPr>
          <w:rFonts w:ascii="Arial" w:hAnsi="Arial" w:cs="Arial"/>
          <w:color w:val="000000"/>
        </w:rPr>
        <w:t>A educação além de instruções técnicas também deve fornecer instruções que contribuem pa</w:t>
      </w:r>
      <w:r w:rsidR="009048CA">
        <w:rPr>
          <w:rFonts w:ascii="Arial" w:hAnsi="Arial" w:cs="Arial"/>
          <w:color w:val="000000"/>
        </w:rPr>
        <w:t>ra a manutenção da</w:t>
      </w:r>
      <w:r>
        <w:rPr>
          <w:rFonts w:ascii="Arial" w:hAnsi="Arial" w:cs="Arial"/>
          <w:color w:val="000000"/>
        </w:rPr>
        <w:t xml:space="preserve"> paz no mundo. </w:t>
      </w:r>
      <w:r w:rsidR="00007D21">
        <w:rPr>
          <w:rFonts w:ascii="Arial" w:hAnsi="Arial" w:cs="Arial"/>
          <w:color w:val="000000"/>
        </w:rPr>
        <w:t xml:space="preserve">Papel que depende de profissionais bem qualificados para desenvolverem nos estudantes a importância da tolerância </w:t>
      </w:r>
      <w:r w:rsidR="00A31E83">
        <w:rPr>
          <w:rFonts w:ascii="Arial" w:hAnsi="Arial" w:cs="Arial"/>
          <w:color w:val="000000"/>
        </w:rPr>
        <w:t xml:space="preserve">entre grupos incomuns. </w:t>
      </w:r>
    </w:p>
    <w:p w:rsidR="00CA5602" w:rsidRDefault="009048CA" w:rsidP="001D0043">
      <w:pPr>
        <w:pStyle w:val="NormalWeb"/>
        <w:spacing w:line="360" w:lineRule="auto"/>
        <w:ind w:firstLine="708"/>
        <w:jc w:val="both"/>
        <w:rPr>
          <w:rFonts w:ascii="Arial" w:hAnsi="Arial" w:cs="Arial"/>
          <w:color w:val="000000"/>
        </w:rPr>
      </w:pPr>
      <w:r>
        <w:rPr>
          <w:rFonts w:ascii="Arial" w:hAnsi="Arial" w:cs="Arial"/>
          <w:color w:val="000000"/>
        </w:rPr>
        <w:t xml:space="preserve">O ideal seria conter, em grades curriculares, programas </w:t>
      </w:r>
      <w:r w:rsidR="00D8294D">
        <w:rPr>
          <w:rFonts w:ascii="Arial" w:hAnsi="Arial" w:cs="Arial"/>
          <w:color w:val="000000"/>
        </w:rPr>
        <w:t>para desenvolverem o espírito de consciência e respeito</w:t>
      </w:r>
      <w:r w:rsidR="002D3DF0">
        <w:rPr>
          <w:rFonts w:ascii="Arial" w:hAnsi="Arial" w:cs="Arial"/>
          <w:color w:val="000000"/>
        </w:rPr>
        <w:t xml:space="preserve"> dos direitos humanos</w:t>
      </w:r>
      <w:r w:rsidR="00D8294D">
        <w:rPr>
          <w:rFonts w:ascii="Arial" w:hAnsi="Arial" w:cs="Arial"/>
          <w:color w:val="000000"/>
        </w:rPr>
        <w:t xml:space="preserve"> nas pessoas, já que atualmente esse tem sido um papel destinado quase somente </w:t>
      </w:r>
      <w:r w:rsidR="0074397C">
        <w:rPr>
          <w:rFonts w:ascii="Arial" w:hAnsi="Arial" w:cs="Arial"/>
          <w:color w:val="000000"/>
        </w:rPr>
        <w:t>à</w:t>
      </w:r>
      <w:r w:rsidR="001D0043">
        <w:rPr>
          <w:rFonts w:ascii="Arial" w:hAnsi="Arial" w:cs="Arial"/>
          <w:color w:val="000000"/>
        </w:rPr>
        <w:t xml:space="preserve"> escola.</w:t>
      </w:r>
    </w:p>
    <w:p w:rsidR="0074397C" w:rsidRDefault="00CA5602" w:rsidP="00B71B03">
      <w:pPr>
        <w:pStyle w:val="Ttulo2"/>
      </w:pPr>
      <w:bookmarkStart w:id="11" w:name="_Toc360442228"/>
      <w:bookmarkStart w:id="12" w:name="_Toc360556566"/>
      <w:r w:rsidRPr="00CA5602">
        <w:lastRenderedPageBreak/>
        <w:t xml:space="preserve">2.2 </w:t>
      </w:r>
      <w:r w:rsidR="00CB0E74">
        <w:t>PRÁTICA</w:t>
      </w:r>
      <w:r w:rsidR="00DA13F4">
        <w:t xml:space="preserve"> DO ARTIGO EM Â</w:t>
      </w:r>
      <w:r w:rsidRPr="00CA5602">
        <w:t>MBITO NACIONAL</w:t>
      </w:r>
      <w:bookmarkEnd w:id="11"/>
      <w:bookmarkEnd w:id="12"/>
      <w:r w:rsidRPr="00CA5602">
        <w:t xml:space="preserve"> </w:t>
      </w:r>
    </w:p>
    <w:p w:rsidR="00BF7212" w:rsidRPr="0074397C" w:rsidRDefault="00BF7212" w:rsidP="00555222">
      <w:pPr>
        <w:pStyle w:val="NormalWeb"/>
        <w:spacing w:line="360" w:lineRule="auto"/>
        <w:ind w:firstLine="708"/>
        <w:jc w:val="both"/>
        <w:rPr>
          <w:rFonts w:ascii="Arial" w:hAnsi="Arial" w:cs="Arial"/>
          <w:b/>
          <w:color w:val="000000"/>
        </w:rPr>
      </w:pPr>
      <w:r>
        <w:rPr>
          <w:rFonts w:ascii="Arial" w:hAnsi="Arial" w:cs="Arial"/>
          <w:color w:val="000000"/>
        </w:rPr>
        <w:t xml:space="preserve">No Brasil, no ano de 2011 havia 57 milhões de crianças que não freqüentavam a escola, segundo dados da UNESCO. Já no Estado de Alagoas faltam 3,4 mil professores na escola pública (CNTE) no ano atual. Com esses fatos o número de crianças que não tem acesso a educação é inadmissível á um país que busca o desenvolvimento e que está melhorando seus números na área da economia.  </w:t>
      </w:r>
    </w:p>
    <w:p w:rsidR="008336AA" w:rsidRDefault="00555222" w:rsidP="0074397C">
      <w:pPr>
        <w:pStyle w:val="NormalWeb"/>
        <w:spacing w:line="360" w:lineRule="auto"/>
        <w:jc w:val="both"/>
        <w:rPr>
          <w:rFonts w:ascii="Arial" w:hAnsi="Arial" w:cs="Arial"/>
          <w:color w:val="000000"/>
        </w:rPr>
      </w:pPr>
      <w:r>
        <w:rPr>
          <w:rFonts w:ascii="Arial" w:hAnsi="Arial" w:cs="Arial"/>
          <w:color w:val="000000"/>
        </w:rPr>
        <w:t xml:space="preserve"> </w:t>
      </w:r>
      <w:r>
        <w:rPr>
          <w:rFonts w:ascii="Arial" w:hAnsi="Arial" w:cs="Arial"/>
          <w:color w:val="000000"/>
        </w:rPr>
        <w:tab/>
      </w:r>
      <w:r w:rsidR="008336AA">
        <w:rPr>
          <w:rFonts w:ascii="Arial" w:hAnsi="Arial" w:cs="Arial"/>
          <w:color w:val="000000"/>
        </w:rPr>
        <w:t>Atualmente</w:t>
      </w:r>
      <w:r w:rsidR="0072489C">
        <w:rPr>
          <w:rFonts w:ascii="Arial" w:hAnsi="Arial" w:cs="Arial"/>
          <w:color w:val="000000"/>
        </w:rPr>
        <w:t xml:space="preserve"> existe um sistema de cotas raciais nas universidades brasileiras, onde não é avaliado somente o numero de acertos. Essa prática faz com que se discorde do artigo, pois o mesmo defende que o acesso ao ensino superior deve-se somente ao mérito (conhecimento). </w:t>
      </w:r>
    </w:p>
    <w:p w:rsidR="00637F1A" w:rsidRPr="00CA5602" w:rsidRDefault="00555222" w:rsidP="0074397C">
      <w:pPr>
        <w:pStyle w:val="NormalWeb"/>
        <w:spacing w:line="360" w:lineRule="auto"/>
        <w:jc w:val="both"/>
        <w:rPr>
          <w:rFonts w:ascii="Arial" w:hAnsi="Arial" w:cs="Arial"/>
          <w:color w:val="000000"/>
        </w:rPr>
      </w:pPr>
      <w:r>
        <w:rPr>
          <w:rFonts w:ascii="Arial" w:hAnsi="Arial" w:cs="Arial"/>
          <w:color w:val="000000"/>
        </w:rPr>
        <w:t xml:space="preserve"> </w:t>
      </w:r>
      <w:r>
        <w:rPr>
          <w:rFonts w:ascii="Arial" w:hAnsi="Arial" w:cs="Arial"/>
          <w:color w:val="000000"/>
        </w:rPr>
        <w:tab/>
      </w:r>
      <w:r w:rsidR="00637F1A">
        <w:rPr>
          <w:rFonts w:ascii="Arial" w:hAnsi="Arial" w:cs="Arial"/>
          <w:color w:val="000000"/>
        </w:rPr>
        <w:t xml:space="preserve">Com o declínio do poder religioso e as famílias com rotinas cada vez mais corridas, </w:t>
      </w:r>
      <w:r w:rsidR="000D4555">
        <w:rPr>
          <w:rFonts w:ascii="Arial" w:hAnsi="Arial" w:cs="Arial"/>
          <w:color w:val="000000"/>
        </w:rPr>
        <w:t>a escola em muitos casos assume</w:t>
      </w:r>
      <w:r w:rsidR="00637F1A">
        <w:rPr>
          <w:rFonts w:ascii="Arial" w:hAnsi="Arial" w:cs="Arial"/>
          <w:color w:val="000000"/>
        </w:rPr>
        <w:t xml:space="preserve"> o dever de fornecer não só conhecimentos técnicos, mas também </w:t>
      </w:r>
      <w:r w:rsidR="000D4555">
        <w:rPr>
          <w:rFonts w:ascii="Arial" w:hAnsi="Arial" w:cs="Arial"/>
          <w:color w:val="000000"/>
        </w:rPr>
        <w:t>“</w:t>
      </w:r>
      <w:r w:rsidR="00637F1A">
        <w:rPr>
          <w:rFonts w:ascii="Arial" w:hAnsi="Arial" w:cs="Arial"/>
          <w:color w:val="000000"/>
        </w:rPr>
        <w:t xml:space="preserve">conhecimentos de vida”, porem ocorre falta de profissionais que se propõem á fornecer essa educação “extra”, uma vez que isto não está em grades curriculares. </w:t>
      </w:r>
      <w:r w:rsidR="000D4555">
        <w:rPr>
          <w:rFonts w:ascii="Arial" w:hAnsi="Arial" w:cs="Arial"/>
          <w:color w:val="000000"/>
        </w:rPr>
        <w:t xml:space="preserve">Também ocorre outros fatores que fazem com que os professores não fornecem conhecimentos extra curriculares, como a baixa remuneração e desvalorização do profissional, motivo que também promove a falta deles nas escolas. </w:t>
      </w:r>
    </w:p>
    <w:p w:rsidR="00D017C2" w:rsidRDefault="00D017C2" w:rsidP="0074397C">
      <w:pPr>
        <w:jc w:val="both"/>
        <w:rPr>
          <w:rFonts w:ascii="Arial" w:hAnsi="Arial" w:cs="Arial"/>
          <w:b/>
          <w:sz w:val="24"/>
          <w:szCs w:val="24"/>
        </w:rPr>
      </w:pPr>
      <w:r>
        <w:rPr>
          <w:rFonts w:ascii="Arial" w:hAnsi="Arial" w:cs="Arial"/>
          <w:b/>
          <w:sz w:val="24"/>
          <w:szCs w:val="24"/>
        </w:rPr>
        <w:br w:type="page"/>
      </w:r>
    </w:p>
    <w:p w:rsidR="002C21B1" w:rsidRPr="00D017C2" w:rsidRDefault="00D017C2" w:rsidP="00B71B03">
      <w:pPr>
        <w:pStyle w:val="Ttulo1"/>
      </w:pPr>
      <w:r>
        <w:lastRenderedPageBreak/>
        <w:t xml:space="preserve"> </w:t>
      </w:r>
      <w:bookmarkStart w:id="13" w:name="_Toc360442038"/>
      <w:bookmarkStart w:id="14" w:name="_Toc360442164"/>
      <w:bookmarkStart w:id="15" w:name="_Toc360442229"/>
      <w:bookmarkStart w:id="16" w:name="_Toc360556567"/>
      <w:r w:rsidRPr="00D017C2">
        <w:t>CONCLUSÃO</w:t>
      </w:r>
      <w:bookmarkEnd w:id="13"/>
      <w:bookmarkEnd w:id="14"/>
      <w:bookmarkEnd w:id="15"/>
      <w:bookmarkEnd w:id="16"/>
    </w:p>
    <w:p w:rsidR="00D017C2" w:rsidRDefault="00D017C2" w:rsidP="0074397C">
      <w:pPr>
        <w:pStyle w:val="PargrafodaLista"/>
        <w:ind w:left="390"/>
        <w:jc w:val="both"/>
        <w:rPr>
          <w:rFonts w:ascii="Arial" w:hAnsi="Arial" w:cs="Arial"/>
          <w:sz w:val="24"/>
          <w:szCs w:val="24"/>
        </w:rPr>
      </w:pPr>
    </w:p>
    <w:p w:rsidR="00D017C2" w:rsidRDefault="000A05B1" w:rsidP="00555222">
      <w:pPr>
        <w:pStyle w:val="PargrafodaLista"/>
        <w:spacing w:line="360" w:lineRule="auto"/>
        <w:ind w:left="0" w:firstLine="360"/>
        <w:jc w:val="both"/>
        <w:rPr>
          <w:rFonts w:ascii="Arial" w:hAnsi="Arial" w:cs="Arial"/>
          <w:sz w:val="24"/>
          <w:szCs w:val="24"/>
        </w:rPr>
      </w:pPr>
      <w:r>
        <w:rPr>
          <w:rFonts w:ascii="Arial" w:hAnsi="Arial" w:cs="Arial"/>
          <w:sz w:val="24"/>
          <w:szCs w:val="24"/>
        </w:rPr>
        <w:t>O artigo apresenta um ideal cujo</w:t>
      </w:r>
      <w:r w:rsidR="009B2E1F">
        <w:rPr>
          <w:rFonts w:ascii="Arial" w:hAnsi="Arial" w:cs="Arial"/>
          <w:sz w:val="24"/>
          <w:szCs w:val="24"/>
        </w:rPr>
        <w:t>, sendo seguido</w:t>
      </w:r>
      <w:r>
        <w:rPr>
          <w:rFonts w:ascii="Arial" w:hAnsi="Arial" w:cs="Arial"/>
          <w:sz w:val="24"/>
          <w:szCs w:val="24"/>
        </w:rPr>
        <w:t xml:space="preserve"> beneficiaria outras áreas do desenvolvimento do Brasil, além da educação. Promoveria </w:t>
      </w:r>
      <w:r w:rsidR="009B2E1F">
        <w:rPr>
          <w:rFonts w:ascii="Arial" w:hAnsi="Arial" w:cs="Arial"/>
          <w:sz w:val="24"/>
          <w:szCs w:val="24"/>
        </w:rPr>
        <w:t xml:space="preserve">principalmente o desenvolvimento humano. Porem a realidade não condiz com o artigo, o mesmo sofre déficits que tornam a educação nacional muitas vezes insuficiente para formar homens que sejam contribuintes para a manutenção dos direitos humanos. </w:t>
      </w:r>
    </w:p>
    <w:p w:rsidR="009B2E1F" w:rsidRDefault="009B2E1F" w:rsidP="00555222">
      <w:pPr>
        <w:pStyle w:val="PargrafodaLista"/>
        <w:spacing w:line="360" w:lineRule="auto"/>
        <w:ind w:left="0" w:firstLine="360"/>
        <w:jc w:val="both"/>
        <w:rPr>
          <w:rFonts w:ascii="Arial" w:hAnsi="Arial" w:cs="Arial"/>
          <w:sz w:val="24"/>
          <w:szCs w:val="24"/>
        </w:rPr>
      </w:pPr>
      <w:r>
        <w:rPr>
          <w:rFonts w:ascii="Arial" w:hAnsi="Arial" w:cs="Arial"/>
          <w:sz w:val="24"/>
          <w:szCs w:val="24"/>
        </w:rPr>
        <w:t>Por algumas famílias, mesmo nos dias atuais, ainda não incentivarem suficientemente seus filhos á importância da educação e os mesmos encontrarem más estruturas nas escolas e a falta de professores</w:t>
      </w:r>
      <w:r w:rsidR="00FA7881">
        <w:rPr>
          <w:rFonts w:ascii="Arial" w:hAnsi="Arial" w:cs="Arial"/>
          <w:sz w:val="24"/>
          <w:szCs w:val="24"/>
        </w:rPr>
        <w:t>, esses jovens largam os estudos para buscar um emprego, motivo muito comum de jovens fora da esc</w:t>
      </w:r>
      <w:r w:rsidR="008D01DD">
        <w:rPr>
          <w:rFonts w:ascii="Arial" w:hAnsi="Arial" w:cs="Arial"/>
          <w:sz w:val="24"/>
          <w:szCs w:val="24"/>
        </w:rPr>
        <w:t>ola e com graus fundamentares in</w:t>
      </w:r>
      <w:r w:rsidR="00FA7881">
        <w:rPr>
          <w:rFonts w:ascii="Arial" w:hAnsi="Arial" w:cs="Arial"/>
          <w:sz w:val="24"/>
          <w:szCs w:val="24"/>
        </w:rPr>
        <w:t>completos.</w:t>
      </w:r>
      <w:r w:rsidR="008D01DD">
        <w:rPr>
          <w:rFonts w:ascii="Arial" w:hAnsi="Arial" w:cs="Arial"/>
          <w:sz w:val="24"/>
          <w:szCs w:val="24"/>
        </w:rPr>
        <w:t xml:space="preserve"> O que também gera a falta de profissionais qualificados no mercado de trabalho.</w:t>
      </w:r>
    </w:p>
    <w:p w:rsidR="008A3162" w:rsidRDefault="008D01DD" w:rsidP="00555222">
      <w:pPr>
        <w:pStyle w:val="PargrafodaLista"/>
        <w:spacing w:line="360" w:lineRule="auto"/>
        <w:ind w:left="0" w:firstLine="360"/>
        <w:jc w:val="both"/>
        <w:rPr>
          <w:rFonts w:ascii="Arial" w:hAnsi="Arial" w:cs="Arial"/>
          <w:sz w:val="24"/>
          <w:szCs w:val="24"/>
        </w:rPr>
      </w:pPr>
      <w:r>
        <w:rPr>
          <w:rFonts w:ascii="Arial" w:hAnsi="Arial" w:cs="Arial"/>
          <w:sz w:val="24"/>
          <w:szCs w:val="24"/>
        </w:rPr>
        <w:t>O artigo XXVI possui em sua prática uma realidade contrária a</w:t>
      </w:r>
      <w:r w:rsidR="008A3162">
        <w:rPr>
          <w:rFonts w:ascii="Arial" w:hAnsi="Arial" w:cs="Arial"/>
          <w:sz w:val="24"/>
          <w:szCs w:val="24"/>
        </w:rPr>
        <w:t xml:space="preserve"> sua teoria, permitindo conclui</w:t>
      </w:r>
      <w:r>
        <w:rPr>
          <w:rFonts w:ascii="Arial" w:hAnsi="Arial" w:cs="Arial"/>
          <w:sz w:val="24"/>
          <w:szCs w:val="24"/>
        </w:rPr>
        <w:t xml:space="preserve">rmos que o Brasil precisa buscar maneiras de melhorar a educação para </w:t>
      </w:r>
      <w:r w:rsidR="008A3162">
        <w:rPr>
          <w:rFonts w:ascii="Arial" w:hAnsi="Arial" w:cs="Arial"/>
          <w:sz w:val="24"/>
          <w:szCs w:val="24"/>
        </w:rPr>
        <w:t xml:space="preserve">buscar o ideal e assim ganhar também em outros aspectos. </w:t>
      </w:r>
    </w:p>
    <w:p w:rsidR="00C92572" w:rsidRDefault="00C92572" w:rsidP="00555222">
      <w:pPr>
        <w:pStyle w:val="PargrafodaLista"/>
        <w:spacing w:line="360" w:lineRule="auto"/>
        <w:ind w:left="0" w:firstLine="360"/>
        <w:jc w:val="both"/>
        <w:rPr>
          <w:rFonts w:ascii="Arial" w:hAnsi="Arial" w:cs="Arial"/>
          <w:sz w:val="24"/>
          <w:szCs w:val="24"/>
        </w:rPr>
      </w:pPr>
      <w:r>
        <w:rPr>
          <w:rFonts w:ascii="Arial" w:hAnsi="Arial" w:cs="Arial"/>
          <w:sz w:val="24"/>
          <w:szCs w:val="24"/>
        </w:rPr>
        <w:t xml:space="preserve">Em quanto tivermos um país que prioriza o desenvolvimento econômico, não tendo consciência que ele é também dependente de resultados de uma boa educação viveremos uma grande extremidade entre o que o artigo prevê. O autor </w:t>
      </w:r>
      <w:r w:rsidRPr="00C92572">
        <w:rPr>
          <w:rFonts w:ascii="Arial" w:hAnsi="Arial" w:cs="Arial"/>
          <w:sz w:val="24"/>
          <w:szCs w:val="24"/>
        </w:rPr>
        <w:t>Tuvilla Rayo</w:t>
      </w:r>
      <w:r>
        <w:rPr>
          <w:rFonts w:ascii="Arial" w:hAnsi="Arial" w:cs="Arial"/>
          <w:sz w:val="24"/>
          <w:szCs w:val="24"/>
        </w:rPr>
        <w:t xml:space="preserve"> confirma essa realidade em suas p</w:t>
      </w:r>
      <w:r w:rsidR="003138F6">
        <w:rPr>
          <w:rFonts w:ascii="Arial" w:hAnsi="Arial" w:cs="Arial"/>
          <w:sz w:val="24"/>
          <w:szCs w:val="24"/>
        </w:rPr>
        <w:t>alavras, quando polemiza a cultura da educação: “</w:t>
      </w:r>
      <w:r w:rsidR="003138F6" w:rsidRPr="003138F6">
        <w:rPr>
          <w:rFonts w:ascii="Arial" w:hAnsi="Arial" w:cs="Arial"/>
          <w:sz w:val="24"/>
          <w:szCs w:val="24"/>
          <w:u w:val="single"/>
        </w:rPr>
        <w:t>Mas é possível consolidar regimes democráticos cujas estruturas econômicas respondem a uma modernização neoliberal da economia? Que papel desempenha aqui o sistema educacional? Que valores o inspiram? Podem os valores implícitos dos sistemas educacionais democráticos estar à margem dos valores de um sistema econômico baseado em uma racionalidade que produz marginalização, segregação e exclusão social?</w:t>
      </w:r>
      <w:r w:rsidR="003138F6">
        <w:rPr>
          <w:rFonts w:ascii="Arial" w:hAnsi="Arial" w:cs="Arial"/>
          <w:sz w:val="24"/>
          <w:szCs w:val="24"/>
        </w:rPr>
        <w:t>”</w:t>
      </w:r>
    </w:p>
    <w:p w:rsidR="003138F6" w:rsidRDefault="003138F6" w:rsidP="0074397C">
      <w:pPr>
        <w:jc w:val="both"/>
        <w:rPr>
          <w:rFonts w:ascii="Arial" w:hAnsi="Arial" w:cs="Arial"/>
          <w:sz w:val="24"/>
          <w:szCs w:val="24"/>
        </w:rPr>
      </w:pPr>
      <w:r>
        <w:rPr>
          <w:rFonts w:ascii="Arial" w:hAnsi="Arial" w:cs="Arial"/>
          <w:sz w:val="24"/>
          <w:szCs w:val="24"/>
        </w:rPr>
        <w:br w:type="page"/>
      </w:r>
    </w:p>
    <w:p w:rsidR="008A3162" w:rsidRDefault="008A3162" w:rsidP="00B71B03">
      <w:pPr>
        <w:pStyle w:val="Ttulo1"/>
      </w:pPr>
      <w:r w:rsidRPr="003138F6">
        <w:lastRenderedPageBreak/>
        <w:t xml:space="preserve"> </w:t>
      </w:r>
      <w:bookmarkStart w:id="17" w:name="_Toc360442039"/>
      <w:bookmarkStart w:id="18" w:name="_Toc360442165"/>
      <w:bookmarkStart w:id="19" w:name="_Toc360442230"/>
      <w:bookmarkStart w:id="20" w:name="_Toc360556568"/>
      <w:r w:rsidRPr="003138F6">
        <w:t>REFERENCIAS:</w:t>
      </w:r>
      <w:bookmarkEnd w:id="17"/>
      <w:bookmarkEnd w:id="18"/>
      <w:bookmarkEnd w:id="19"/>
      <w:bookmarkEnd w:id="20"/>
      <w:r w:rsidRPr="003138F6">
        <w:t xml:space="preserve"> </w:t>
      </w:r>
    </w:p>
    <w:p w:rsidR="003138F6" w:rsidRDefault="003138F6" w:rsidP="0074397C">
      <w:pPr>
        <w:pStyle w:val="PargrafodaLista"/>
        <w:ind w:left="360"/>
        <w:jc w:val="both"/>
        <w:rPr>
          <w:rFonts w:ascii="Arial" w:hAnsi="Arial" w:cs="Arial"/>
          <w:b/>
          <w:sz w:val="24"/>
          <w:szCs w:val="24"/>
        </w:rPr>
      </w:pPr>
    </w:p>
    <w:p w:rsidR="003138F6" w:rsidRPr="001B0401" w:rsidRDefault="005869DF" w:rsidP="0074397C">
      <w:pPr>
        <w:pStyle w:val="PargrafodaLista"/>
        <w:ind w:left="360"/>
        <w:jc w:val="both"/>
        <w:rPr>
          <w:rFonts w:ascii="Arial" w:hAnsi="Arial" w:cs="Arial"/>
          <w:sz w:val="24"/>
          <w:szCs w:val="24"/>
        </w:rPr>
      </w:pPr>
      <w:hyperlink r:id="rId12" w:history="1">
        <w:r w:rsidR="003138F6" w:rsidRPr="001B0401">
          <w:rPr>
            <w:rStyle w:val="Hyperlink"/>
            <w:rFonts w:ascii="Arial" w:hAnsi="Arial" w:cs="Arial"/>
            <w:sz w:val="24"/>
            <w:szCs w:val="24"/>
          </w:rPr>
          <w:t>http://www.dhnet.org.br/educar/textos/gorczevski_edh_cultura_paz.pdf</w:t>
        </w:r>
      </w:hyperlink>
    </w:p>
    <w:p w:rsidR="003138F6" w:rsidRPr="001B0401" w:rsidRDefault="003138F6" w:rsidP="0074397C">
      <w:pPr>
        <w:pStyle w:val="PargrafodaLista"/>
        <w:ind w:left="360"/>
        <w:jc w:val="both"/>
        <w:rPr>
          <w:rFonts w:ascii="Arial" w:hAnsi="Arial" w:cs="Arial"/>
          <w:sz w:val="24"/>
          <w:szCs w:val="24"/>
        </w:rPr>
      </w:pPr>
    </w:p>
    <w:p w:rsidR="003138F6" w:rsidRPr="001B0401" w:rsidRDefault="005869DF" w:rsidP="0074397C">
      <w:pPr>
        <w:pStyle w:val="PargrafodaLista"/>
        <w:ind w:left="360"/>
        <w:jc w:val="both"/>
        <w:rPr>
          <w:rFonts w:ascii="Arial" w:hAnsi="Arial" w:cs="Arial"/>
          <w:b/>
          <w:sz w:val="24"/>
          <w:szCs w:val="24"/>
        </w:rPr>
      </w:pPr>
      <w:hyperlink r:id="rId13" w:history="1">
        <w:r w:rsidR="003138F6" w:rsidRPr="001B0401">
          <w:rPr>
            <w:rStyle w:val="Hyperlink"/>
            <w:rFonts w:ascii="Arial" w:hAnsi="Arial" w:cs="Arial"/>
            <w:sz w:val="24"/>
            <w:szCs w:val="24"/>
          </w:rPr>
          <w:t>http://www.cnte.org.br/index.php/comunicacao/clipping/cnte-informa/12060-em-alagoas-faltam-3-4-mil-professores-na-rede-publica.html</w:t>
        </w:r>
      </w:hyperlink>
    </w:p>
    <w:p w:rsidR="008A3162" w:rsidRDefault="008A3162" w:rsidP="0074397C">
      <w:pPr>
        <w:pStyle w:val="PargrafodaLista"/>
        <w:ind w:left="360"/>
        <w:jc w:val="both"/>
        <w:rPr>
          <w:rFonts w:ascii="Arial" w:hAnsi="Arial" w:cs="Arial"/>
          <w:sz w:val="24"/>
          <w:szCs w:val="24"/>
        </w:rPr>
      </w:pPr>
    </w:p>
    <w:p w:rsidR="00555222" w:rsidRDefault="00555222" w:rsidP="0074397C">
      <w:pPr>
        <w:pStyle w:val="PargrafodaLista"/>
        <w:ind w:left="360"/>
        <w:jc w:val="both"/>
        <w:rPr>
          <w:rFonts w:ascii="Arial" w:hAnsi="Arial" w:cs="Arial"/>
          <w:sz w:val="24"/>
          <w:szCs w:val="24"/>
        </w:rPr>
      </w:pPr>
    </w:p>
    <w:p w:rsidR="00555222" w:rsidRDefault="00555222" w:rsidP="001D0043">
      <w:pPr>
        <w:pStyle w:val="PargrafodaLista"/>
        <w:ind w:left="360"/>
        <w:jc w:val="both"/>
        <w:rPr>
          <w:rFonts w:ascii="Arial" w:hAnsi="Arial" w:cs="Arial"/>
          <w:sz w:val="24"/>
          <w:szCs w:val="24"/>
        </w:rPr>
      </w:pPr>
    </w:p>
    <w:sectPr w:rsidR="00555222" w:rsidSect="00195081">
      <w:headerReference w:type="default" r:id="rId14"/>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AB" w:rsidRDefault="00ED7CAB" w:rsidP="001B0401">
      <w:pPr>
        <w:spacing w:after="0" w:line="240" w:lineRule="auto"/>
      </w:pPr>
      <w:r>
        <w:separator/>
      </w:r>
    </w:p>
  </w:endnote>
  <w:endnote w:type="continuationSeparator" w:id="1">
    <w:p w:rsidR="00ED7CAB" w:rsidRDefault="00ED7CAB" w:rsidP="001B0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E7" w:rsidRDefault="00681FE7">
    <w:pPr>
      <w:pStyle w:val="Rodap"/>
      <w:jc w:val="right"/>
    </w:pPr>
  </w:p>
  <w:p w:rsidR="00681FE7" w:rsidRDefault="00681FE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AB" w:rsidRDefault="00ED7CAB" w:rsidP="001B0401">
      <w:pPr>
        <w:spacing w:after="0" w:line="240" w:lineRule="auto"/>
      </w:pPr>
      <w:r>
        <w:separator/>
      </w:r>
    </w:p>
  </w:footnote>
  <w:footnote w:type="continuationSeparator" w:id="1">
    <w:p w:rsidR="00ED7CAB" w:rsidRDefault="00ED7CAB" w:rsidP="001B0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0960"/>
      <w:docPartObj>
        <w:docPartGallery w:val="Page Numbers (Top of Page)"/>
        <w:docPartUnique/>
      </w:docPartObj>
    </w:sdtPr>
    <w:sdtContent>
      <w:p w:rsidR="002E712F" w:rsidRDefault="005869DF">
        <w:pPr>
          <w:pStyle w:val="Cabealho"/>
          <w:jc w:val="right"/>
        </w:pPr>
      </w:p>
    </w:sdtContent>
  </w:sdt>
  <w:p w:rsidR="00B71B03" w:rsidRDefault="00B71B0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0958"/>
      <w:docPartObj>
        <w:docPartGallery w:val="Page Numbers (Top of Page)"/>
        <w:docPartUnique/>
      </w:docPartObj>
    </w:sdtPr>
    <w:sdtContent>
      <w:p w:rsidR="002E712F" w:rsidRDefault="002E712F">
        <w:pPr>
          <w:pStyle w:val="Cabealho"/>
          <w:jc w:val="right"/>
        </w:pPr>
      </w:p>
      <w:p w:rsidR="002E712F" w:rsidRDefault="005869DF">
        <w:pPr>
          <w:pStyle w:val="Cabealho"/>
          <w:jc w:val="right"/>
        </w:pPr>
        <w:fldSimple w:instr=" PAGE   \* MERGEFORMAT ">
          <w:r w:rsidR="00F8152C">
            <w:rPr>
              <w:noProof/>
            </w:rPr>
            <w:t>2</w:t>
          </w:r>
        </w:fldSimple>
      </w:p>
    </w:sdtContent>
  </w:sdt>
  <w:p w:rsidR="00B71B03" w:rsidRDefault="00B71B0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03" w:rsidRDefault="002E712F">
    <w:pPr>
      <w:pStyle w:val="Cabealho"/>
      <w:jc w:val="right"/>
    </w:pPr>
    <w:r>
      <w:t>3</w:t>
    </w:r>
  </w:p>
  <w:p w:rsidR="00B71B03" w:rsidRDefault="00B71B03">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03" w:rsidRDefault="005869DF">
    <w:pPr>
      <w:pStyle w:val="Cabealho"/>
      <w:jc w:val="right"/>
    </w:pPr>
    <w:fldSimple w:instr=" PAGE   \* MERGEFORMAT ">
      <w:r w:rsidR="00FA58B4">
        <w:rPr>
          <w:noProof/>
        </w:rPr>
        <w:t>4</w:t>
      </w:r>
    </w:fldSimple>
  </w:p>
  <w:p w:rsidR="00B71B03" w:rsidRDefault="00B71B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72DB"/>
    <w:multiLevelType w:val="multilevel"/>
    <w:tmpl w:val="1408D556"/>
    <w:lvl w:ilvl="0">
      <w:start w:val="1"/>
      <w:numFmt w:val="decimal"/>
      <w:lvlText w:val="%1.0"/>
      <w:lvlJc w:val="left"/>
      <w:pPr>
        <w:ind w:left="720" w:hanging="405"/>
      </w:pPr>
      <w:rPr>
        <w:rFonts w:hint="default"/>
      </w:rPr>
    </w:lvl>
    <w:lvl w:ilvl="1">
      <w:start w:val="1"/>
      <w:numFmt w:val="decimal"/>
      <w:lvlText w:val="%1.%2"/>
      <w:lvlJc w:val="left"/>
      <w:pPr>
        <w:ind w:left="1428" w:hanging="405"/>
      </w:pPr>
      <w:rPr>
        <w:rFonts w:hint="default"/>
      </w:rPr>
    </w:lvl>
    <w:lvl w:ilvl="2">
      <w:start w:val="1"/>
      <w:numFmt w:val="decimal"/>
      <w:lvlText w:val="%1.%2.%3"/>
      <w:lvlJc w:val="left"/>
      <w:pPr>
        <w:ind w:left="2451" w:hanging="720"/>
      </w:pPr>
      <w:rPr>
        <w:rFonts w:hint="default"/>
      </w:rPr>
    </w:lvl>
    <w:lvl w:ilvl="3">
      <w:start w:val="1"/>
      <w:numFmt w:val="decimal"/>
      <w:lvlText w:val="%1.%2.%3.%4"/>
      <w:lvlJc w:val="left"/>
      <w:pPr>
        <w:ind w:left="3519" w:hanging="1080"/>
      </w:pPr>
      <w:rPr>
        <w:rFonts w:hint="default"/>
      </w:rPr>
    </w:lvl>
    <w:lvl w:ilvl="4">
      <w:start w:val="1"/>
      <w:numFmt w:val="decimal"/>
      <w:lvlText w:val="%1.%2.%3.%4.%5"/>
      <w:lvlJc w:val="left"/>
      <w:pPr>
        <w:ind w:left="4227" w:hanging="1080"/>
      </w:pPr>
      <w:rPr>
        <w:rFonts w:hint="default"/>
      </w:rPr>
    </w:lvl>
    <w:lvl w:ilvl="5">
      <w:start w:val="1"/>
      <w:numFmt w:val="decimal"/>
      <w:lvlText w:val="%1.%2.%3.%4.%5.%6"/>
      <w:lvlJc w:val="left"/>
      <w:pPr>
        <w:ind w:left="5295" w:hanging="1440"/>
      </w:pPr>
      <w:rPr>
        <w:rFonts w:hint="default"/>
      </w:rPr>
    </w:lvl>
    <w:lvl w:ilvl="6">
      <w:start w:val="1"/>
      <w:numFmt w:val="decimal"/>
      <w:lvlText w:val="%1.%2.%3.%4.%5.%6.%7"/>
      <w:lvlJc w:val="left"/>
      <w:pPr>
        <w:ind w:left="6003" w:hanging="1440"/>
      </w:pPr>
      <w:rPr>
        <w:rFonts w:hint="default"/>
      </w:rPr>
    </w:lvl>
    <w:lvl w:ilvl="7">
      <w:start w:val="1"/>
      <w:numFmt w:val="decimal"/>
      <w:lvlText w:val="%1.%2.%3.%4.%5.%6.%7.%8"/>
      <w:lvlJc w:val="left"/>
      <w:pPr>
        <w:ind w:left="7071" w:hanging="1800"/>
      </w:pPr>
      <w:rPr>
        <w:rFonts w:hint="default"/>
      </w:rPr>
    </w:lvl>
    <w:lvl w:ilvl="8">
      <w:start w:val="1"/>
      <w:numFmt w:val="decimal"/>
      <w:lvlText w:val="%1.%2.%3.%4.%5.%6.%7.%8.%9"/>
      <w:lvlJc w:val="left"/>
      <w:pPr>
        <w:ind w:left="7779" w:hanging="1800"/>
      </w:pPr>
      <w:rPr>
        <w:rFonts w:hint="default"/>
      </w:rPr>
    </w:lvl>
  </w:abstractNum>
  <w:abstractNum w:abstractNumId="1">
    <w:nsid w:val="2E2C14CB"/>
    <w:multiLevelType w:val="hybridMultilevel"/>
    <w:tmpl w:val="76806B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5111819"/>
    <w:multiLevelType w:val="multilevel"/>
    <w:tmpl w:val="5C523142"/>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359F6473"/>
    <w:multiLevelType w:val="multilevel"/>
    <w:tmpl w:val="CB7A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D44B96"/>
    <w:multiLevelType w:val="multilevel"/>
    <w:tmpl w:val="E390B3CE"/>
    <w:lvl w:ilvl="0">
      <w:start w:val="4"/>
      <w:numFmt w:val="decimal"/>
      <w:lvlText w:val="%1.0"/>
      <w:lvlJc w:val="left"/>
      <w:pPr>
        <w:ind w:left="615" w:hanging="360"/>
      </w:pPr>
      <w:rPr>
        <w:rFonts w:hint="default"/>
      </w:rPr>
    </w:lvl>
    <w:lvl w:ilvl="1">
      <w:start w:val="1"/>
      <w:numFmt w:val="decimal"/>
      <w:lvlText w:val="%1.%2"/>
      <w:lvlJc w:val="left"/>
      <w:pPr>
        <w:ind w:left="1323" w:hanging="360"/>
      </w:pPr>
      <w:rPr>
        <w:rFonts w:hint="default"/>
      </w:rPr>
    </w:lvl>
    <w:lvl w:ilvl="2">
      <w:start w:val="1"/>
      <w:numFmt w:val="decimal"/>
      <w:lvlText w:val="%1.%2.%3"/>
      <w:lvlJc w:val="left"/>
      <w:pPr>
        <w:ind w:left="2391" w:hanging="720"/>
      </w:pPr>
      <w:rPr>
        <w:rFonts w:hint="default"/>
      </w:rPr>
    </w:lvl>
    <w:lvl w:ilvl="3">
      <w:start w:val="1"/>
      <w:numFmt w:val="decimal"/>
      <w:lvlText w:val="%1.%2.%3.%4"/>
      <w:lvlJc w:val="left"/>
      <w:pPr>
        <w:ind w:left="3459" w:hanging="1080"/>
      </w:pPr>
      <w:rPr>
        <w:rFonts w:hint="default"/>
      </w:rPr>
    </w:lvl>
    <w:lvl w:ilvl="4">
      <w:start w:val="1"/>
      <w:numFmt w:val="decimal"/>
      <w:lvlText w:val="%1.%2.%3.%4.%5"/>
      <w:lvlJc w:val="left"/>
      <w:pPr>
        <w:ind w:left="4167"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5943" w:hanging="1440"/>
      </w:pPr>
      <w:rPr>
        <w:rFonts w:hint="default"/>
      </w:rPr>
    </w:lvl>
    <w:lvl w:ilvl="7">
      <w:start w:val="1"/>
      <w:numFmt w:val="decimal"/>
      <w:lvlText w:val="%1.%2.%3.%4.%5.%6.%7.%8"/>
      <w:lvlJc w:val="left"/>
      <w:pPr>
        <w:ind w:left="7011" w:hanging="1800"/>
      </w:pPr>
      <w:rPr>
        <w:rFonts w:hint="default"/>
      </w:rPr>
    </w:lvl>
    <w:lvl w:ilvl="8">
      <w:start w:val="1"/>
      <w:numFmt w:val="decimal"/>
      <w:lvlText w:val="%1.%2.%3.%4.%5.%6.%7.%8.%9"/>
      <w:lvlJc w:val="left"/>
      <w:pPr>
        <w:ind w:left="7719" w:hanging="1800"/>
      </w:pPr>
      <w:rPr>
        <w:rFonts w:hint="default"/>
      </w:rPr>
    </w:lvl>
  </w:abstractNum>
  <w:abstractNum w:abstractNumId="5">
    <w:nsid w:val="46846F00"/>
    <w:multiLevelType w:val="multilevel"/>
    <w:tmpl w:val="96EC636C"/>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50E34A3C"/>
    <w:multiLevelType w:val="multilevel"/>
    <w:tmpl w:val="2542D6A2"/>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543829FC"/>
    <w:multiLevelType w:val="hybridMultilevel"/>
    <w:tmpl w:val="B73289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0500ACF"/>
    <w:multiLevelType w:val="multilevel"/>
    <w:tmpl w:val="C46A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DB4011"/>
    <w:multiLevelType w:val="hybridMultilevel"/>
    <w:tmpl w:val="0826FD6A"/>
    <w:lvl w:ilvl="0" w:tplc="7F6AA3B0">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8"/>
  </w:num>
  <w:num w:numId="6">
    <w:abstractNumId w:val="2"/>
  </w:num>
  <w:num w:numId="7">
    <w:abstractNumId w:val="0"/>
  </w:num>
  <w:num w:numId="8">
    <w:abstractNumId w:val="4"/>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95081"/>
    <w:rsid w:val="00007D21"/>
    <w:rsid w:val="00021AA2"/>
    <w:rsid w:val="000A05B1"/>
    <w:rsid w:val="000D4555"/>
    <w:rsid w:val="00137408"/>
    <w:rsid w:val="00187117"/>
    <w:rsid w:val="00195081"/>
    <w:rsid w:val="001B0401"/>
    <w:rsid w:val="001D0043"/>
    <w:rsid w:val="00221D75"/>
    <w:rsid w:val="002405C9"/>
    <w:rsid w:val="002461D7"/>
    <w:rsid w:val="00246874"/>
    <w:rsid w:val="002C21B1"/>
    <w:rsid w:val="002D3DF0"/>
    <w:rsid w:val="002E712F"/>
    <w:rsid w:val="003138F6"/>
    <w:rsid w:val="00314BD8"/>
    <w:rsid w:val="003579AA"/>
    <w:rsid w:val="00552DB8"/>
    <w:rsid w:val="00555222"/>
    <w:rsid w:val="005869DF"/>
    <w:rsid w:val="005D11E2"/>
    <w:rsid w:val="00637F1A"/>
    <w:rsid w:val="00681FE7"/>
    <w:rsid w:val="0072489C"/>
    <w:rsid w:val="0074397C"/>
    <w:rsid w:val="00822D15"/>
    <w:rsid w:val="008336AA"/>
    <w:rsid w:val="008977A9"/>
    <w:rsid w:val="008A3162"/>
    <w:rsid w:val="008D01DD"/>
    <w:rsid w:val="009048CA"/>
    <w:rsid w:val="00977D6B"/>
    <w:rsid w:val="009B2E1F"/>
    <w:rsid w:val="00A31E83"/>
    <w:rsid w:val="00A71A3B"/>
    <w:rsid w:val="00A857BD"/>
    <w:rsid w:val="00B71B03"/>
    <w:rsid w:val="00BF7212"/>
    <w:rsid w:val="00C458BB"/>
    <w:rsid w:val="00C92572"/>
    <w:rsid w:val="00CA243F"/>
    <w:rsid w:val="00CA5602"/>
    <w:rsid w:val="00CB0E74"/>
    <w:rsid w:val="00D017C2"/>
    <w:rsid w:val="00D1249E"/>
    <w:rsid w:val="00D37935"/>
    <w:rsid w:val="00D8294D"/>
    <w:rsid w:val="00DA13F4"/>
    <w:rsid w:val="00E155EF"/>
    <w:rsid w:val="00E76435"/>
    <w:rsid w:val="00EA08FA"/>
    <w:rsid w:val="00ED7CAB"/>
    <w:rsid w:val="00EE12D2"/>
    <w:rsid w:val="00EF395A"/>
    <w:rsid w:val="00F8152C"/>
    <w:rsid w:val="00F82F2C"/>
    <w:rsid w:val="00F94805"/>
    <w:rsid w:val="00FA58B4"/>
    <w:rsid w:val="00FA7881"/>
    <w:rsid w:val="00FB04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D2"/>
  </w:style>
  <w:style w:type="paragraph" w:styleId="Ttulo1">
    <w:name w:val="heading 1"/>
    <w:basedOn w:val="Normal"/>
    <w:next w:val="Normal"/>
    <w:link w:val="Ttulo1Char"/>
    <w:uiPriority w:val="9"/>
    <w:qFormat/>
    <w:rsid w:val="00B71B03"/>
    <w:pPr>
      <w:keepNext/>
      <w:keepLines/>
      <w:numPr>
        <w:numId w:val="10"/>
      </w:numPr>
      <w:spacing w:before="480" w:after="0"/>
      <w:outlineLvl w:val="0"/>
    </w:pPr>
    <w:rPr>
      <w:rFonts w:ascii="Arial" w:eastAsiaTheme="majorEastAsia" w:hAnsi="Arial" w:cstheme="majorBidi"/>
      <w:b/>
      <w:bCs/>
      <w:caps/>
      <w:color w:val="000000" w:themeColor="text1"/>
      <w:sz w:val="24"/>
      <w:szCs w:val="28"/>
    </w:rPr>
  </w:style>
  <w:style w:type="paragraph" w:styleId="Ttulo2">
    <w:name w:val="heading 2"/>
    <w:basedOn w:val="Normal"/>
    <w:next w:val="Normal"/>
    <w:link w:val="Ttulo2Char"/>
    <w:uiPriority w:val="9"/>
    <w:unhideWhenUsed/>
    <w:qFormat/>
    <w:rsid w:val="00B71B03"/>
    <w:pPr>
      <w:keepNext/>
      <w:keepLines/>
      <w:spacing w:before="200" w:after="0"/>
      <w:outlineLvl w:val="1"/>
    </w:pPr>
    <w:rPr>
      <w:rFonts w:ascii="Arial" w:eastAsiaTheme="majorEastAsia" w:hAnsi="Arial"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5081"/>
    <w:pPr>
      <w:ind w:left="720"/>
      <w:contextualSpacing/>
    </w:pPr>
  </w:style>
  <w:style w:type="paragraph" w:styleId="NormalWeb">
    <w:name w:val="Normal (Web)"/>
    <w:basedOn w:val="Normal"/>
    <w:uiPriority w:val="99"/>
    <w:semiHidden/>
    <w:unhideWhenUsed/>
    <w:rsid w:val="00EA08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138F6"/>
    <w:rPr>
      <w:color w:val="0000FF"/>
      <w:u w:val="single"/>
    </w:rPr>
  </w:style>
  <w:style w:type="paragraph" w:styleId="Cabealho">
    <w:name w:val="header"/>
    <w:basedOn w:val="Normal"/>
    <w:link w:val="CabealhoChar"/>
    <w:uiPriority w:val="99"/>
    <w:unhideWhenUsed/>
    <w:rsid w:val="001B04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0401"/>
  </w:style>
  <w:style w:type="paragraph" w:styleId="Rodap">
    <w:name w:val="footer"/>
    <w:basedOn w:val="Normal"/>
    <w:link w:val="RodapChar"/>
    <w:uiPriority w:val="99"/>
    <w:unhideWhenUsed/>
    <w:rsid w:val="001B0401"/>
    <w:pPr>
      <w:tabs>
        <w:tab w:val="center" w:pos="4252"/>
        <w:tab w:val="right" w:pos="8504"/>
      </w:tabs>
      <w:spacing w:after="0" w:line="240" w:lineRule="auto"/>
    </w:pPr>
  </w:style>
  <w:style w:type="character" w:customStyle="1" w:styleId="RodapChar">
    <w:name w:val="Rodapé Char"/>
    <w:basedOn w:val="Fontepargpadro"/>
    <w:link w:val="Rodap"/>
    <w:uiPriority w:val="99"/>
    <w:rsid w:val="001B0401"/>
  </w:style>
  <w:style w:type="paragraph" w:styleId="Textodebalo">
    <w:name w:val="Balloon Text"/>
    <w:basedOn w:val="Normal"/>
    <w:link w:val="TextodebaloChar"/>
    <w:uiPriority w:val="99"/>
    <w:semiHidden/>
    <w:unhideWhenUsed/>
    <w:rsid w:val="007439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397C"/>
    <w:rPr>
      <w:rFonts w:ascii="Tahoma" w:hAnsi="Tahoma" w:cs="Tahoma"/>
      <w:sz w:val="16"/>
      <w:szCs w:val="16"/>
    </w:rPr>
  </w:style>
  <w:style w:type="character" w:customStyle="1" w:styleId="Ttulo1Char">
    <w:name w:val="Título 1 Char"/>
    <w:basedOn w:val="Fontepargpadro"/>
    <w:link w:val="Ttulo1"/>
    <w:uiPriority w:val="9"/>
    <w:rsid w:val="00B71B03"/>
    <w:rPr>
      <w:rFonts w:ascii="Arial" w:eastAsiaTheme="majorEastAsia" w:hAnsi="Arial" w:cstheme="majorBidi"/>
      <w:b/>
      <w:bCs/>
      <w:caps/>
      <w:color w:val="000000" w:themeColor="text1"/>
      <w:sz w:val="24"/>
      <w:szCs w:val="28"/>
    </w:rPr>
  </w:style>
  <w:style w:type="paragraph" w:styleId="CabealhodoSumrio">
    <w:name w:val="TOC Heading"/>
    <w:basedOn w:val="Ttulo1"/>
    <w:next w:val="Normal"/>
    <w:uiPriority w:val="39"/>
    <w:unhideWhenUsed/>
    <w:qFormat/>
    <w:rsid w:val="00B71B03"/>
    <w:pPr>
      <w:numPr>
        <w:numId w:val="0"/>
      </w:numPr>
      <w:outlineLvl w:val="9"/>
    </w:pPr>
    <w:rPr>
      <w:caps w:val="0"/>
      <w:color w:val="365F91" w:themeColor="accent1" w:themeShade="BF"/>
      <w:sz w:val="28"/>
    </w:rPr>
  </w:style>
  <w:style w:type="paragraph" w:styleId="Sumrio1">
    <w:name w:val="toc 1"/>
    <w:basedOn w:val="Normal"/>
    <w:next w:val="Normal"/>
    <w:autoRedefine/>
    <w:uiPriority w:val="39"/>
    <w:unhideWhenUsed/>
    <w:rsid w:val="00B71B03"/>
    <w:pPr>
      <w:spacing w:after="100"/>
    </w:pPr>
  </w:style>
  <w:style w:type="character" w:customStyle="1" w:styleId="Ttulo2Char">
    <w:name w:val="Título 2 Char"/>
    <w:basedOn w:val="Fontepargpadro"/>
    <w:link w:val="Ttulo2"/>
    <w:uiPriority w:val="9"/>
    <w:rsid w:val="00B71B03"/>
    <w:rPr>
      <w:rFonts w:ascii="Arial" w:eastAsiaTheme="majorEastAsia" w:hAnsi="Arial" w:cstheme="majorBidi"/>
      <w:b/>
      <w:bCs/>
      <w:sz w:val="24"/>
      <w:szCs w:val="26"/>
    </w:rPr>
  </w:style>
  <w:style w:type="paragraph" w:styleId="Sumrio2">
    <w:name w:val="toc 2"/>
    <w:basedOn w:val="Normal"/>
    <w:next w:val="Normal"/>
    <w:autoRedefine/>
    <w:uiPriority w:val="39"/>
    <w:unhideWhenUsed/>
    <w:rsid w:val="00B71B03"/>
    <w:pPr>
      <w:spacing w:after="100"/>
      <w:ind w:left="220"/>
    </w:pPr>
  </w:style>
</w:styles>
</file>

<file path=word/webSettings.xml><?xml version="1.0" encoding="utf-8"?>
<w:webSettings xmlns:r="http://schemas.openxmlformats.org/officeDocument/2006/relationships" xmlns:w="http://schemas.openxmlformats.org/wordprocessingml/2006/main">
  <w:divs>
    <w:div w:id="60297543">
      <w:bodyDiv w:val="1"/>
      <w:marLeft w:val="0"/>
      <w:marRight w:val="0"/>
      <w:marTop w:val="0"/>
      <w:marBottom w:val="0"/>
      <w:divBdr>
        <w:top w:val="none" w:sz="0" w:space="0" w:color="auto"/>
        <w:left w:val="none" w:sz="0" w:space="0" w:color="auto"/>
        <w:bottom w:val="none" w:sz="0" w:space="0" w:color="auto"/>
        <w:right w:val="none" w:sz="0" w:space="0" w:color="auto"/>
      </w:divBdr>
    </w:div>
    <w:div w:id="1227647775">
      <w:bodyDiv w:val="1"/>
      <w:marLeft w:val="0"/>
      <w:marRight w:val="0"/>
      <w:marTop w:val="0"/>
      <w:marBottom w:val="0"/>
      <w:divBdr>
        <w:top w:val="none" w:sz="0" w:space="0" w:color="auto"/>
        <w:left w:val="none" w:sz="0" w:space="0" w:color="auto"/>
        <w:bottom w:val="none" w:sz="0" w:space="0" w:color="auto"/>
        <w:right w:val="none" w:sz="0" w:space="0" w:color="auto"/>
      </w:divBdr>
    </w:div>
    <w:div w:id="16993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nte.org.br/index.php/comunicacao/clipping/cnte-informa/12060-em-alagoas-faltam-3-4-mil-professores-na-rede-public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net.org.br/educar/textos/gorczevski_edh_cultura_pa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00576-F608-4926-94D1-E4A91C3D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8</Pages>
  <Words>1206</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31</cp:revision>
  <dcterms:created xsi:type="dcterms:W3CDTF">2013-06-29T01:57:00Z</dcterms:created>
  <dcterms:modified xsi:type="dcterms:W3CDTF">2013-07-02T22:32:00Z</dcterms:modified>
</cp:coreProperties>
</file>