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58" w:rsidRPr="00256664" w:rsidRDefault="00B567AF">
      <w:pPr>
        <w:rPr>
          <w:b/>
          <w:bCs/>
        </w:rPr>
      </w:pPr>
      <w:r w:rsidRPr="00256664">
        <w:rPr>
          <w:b/>
          <w:sz w:val="28"/>
          <w:szCs w:val="28"/>
        </w:rPr>
        <w:t>Introdução:</w:t>
      </w:r>
    </w:p>
    <w:p w:rsidR="00A27D58" w:rsidRDefault="00A27D58">
      <w:pPr>
        <w:rPr>
          <w:b/>
          <w:bCs/>
        </w:rPr>
      </w:pPr>
    </w:p>
    <w:p w:rsidR="00B713DD" w:rsidRDefault="00455098" w:rsidP="000D73D3">
      <w:pPr>
        <w:ind w:firstLine="709"/>
        <w:jc w:val="both"/>
        <w:rPr>
          <w:color w:val="333333"/>
          <w:shd w:val="clear" w:color="auto" w:fill="FFFFFF"/>
        </w:rPr>
      </w:pPr>
      <w:r>
        <w:rPr>
          <w:rFonts w:cs="Times New Roman"/>
          <w:color w:val="000000"/>
        </w:rPr>
        <w:t>Através da educação</w:t>
      </w:r>
      <w:r w:rsidR="00EB32BB">
        <w:rPr>
          <w:rFonts w:cs="Times New Roman"/>
          <w:color w:val="000000"/>
        </w:rPr>
        <w:t xml:space="preserve"> </w:t>
      </w:r>
      <w:r w:rsidRPr="00455098">
        <w:rPr>
          <w:rFonts w:cs="Times New Roman"/>
          <w:color w:val="000000"/>
        </w:rPr>
        <w:t xml:space="preserve">são constituídas noções de ética, </w:t>
      </w:r>
      <w:r w:rsidR="00A03A7C">
        <w:rPr>
          <w:rFonts w:cs="Times New Roman"/>
          <w:color w:val="000000"/>
        </w:rPr>
        <w:t xml:space="preserve">de </w:t>
      </w:r>
      <w:r w:rsidRPr="00455098">
        <w:rPr>
          <w:rFonts w:cs="Times New Roman"/>
          <w:color w:val="000000"/>
        </w:rPr>
        <w:t>cida</w:t>
      </w:r>
      <w:r>
        <w:rPr>
          <w:rFonts w:cs="Times New Roman"/>
          <w:color w:val="000000"/>
        </w:rPr>
        <w:t xml:space="preserve">dania e </w:t>
      </w:r>
      <w:r w:rsidR="00A03A7C">
        <w:rPr>
          <w:rFonts w:cs="Times New Roman"/>
          <w:color w:val="000000"/>
        </w:rPr>
        <w:t xml:space="preserve">de </w:t>
      </w:r>
      <w:r>
        <w:rPr>
          <w:rFonts w:cs="Times New Roman"/>
          <w:color w:val="000000"/>
        </w:rPr>
        <w:t xml:space="preserve">responsabilidade social. </w:t>
      </w:r>
      <w:r>
        <w:rPr>
          <w:color w:val="333333"/>
          <w:shd w:val="clear" w:color="auto" w:fill="FFFFFF"/>
        </w:rPr>
        <w:t>Todos os seres humanos têm direito à educação</w:t>
      </w:r>
      <w:r w:rsidR="00A03A7C">
        <w:rPr>
          <w:color w:val="333333"/>
          <w:shd w:val="clear" w:color="auto" w:fill="FFFFFF"/>
        </w:rPr>
        <w:t xml:space="preserve">. Nesse sentido, </w:t>
      </w:r>
      <w:r w:rsidR="00B713DD">
        <w:rPr>
          <w:color w:val="333333"/>
          <w:shd w:val="clear" w:color="auto" w:fill="FFFFFF"/>
        </w:rPr>
        <w:t xml:space="preserve">a </w:t>
      </w:r>
      <w:r>
        <w:rPr>
          <w:color w:val="333333"/>
          <w:shd w:val="clear" w:color="auto" w:fill="FFFFFF"/>
        </w:rPr>
        <w:t>inclusão das pessoas com deficiênc</w:t>
      </w:r>
      <w:r w:rsidR="00B713DD">
        <w:rPr>
          <w:color w:val="333333"/>
          <w:shd w:val="clear" w:color="auto" w:fill="FFFFFF"/>
        </w:rPr>
        <w:t>ias em redes escolares</w:t>
      </w:r>
      <w:r>
        <w:rPr>
          <w:color w:val="333333"/>
          <w:shd w:val="clear" w:color="auto" w:fill="FFFFFF"/>
        </w:rPr>
        <w:t xml:space="preserve"> desempenha um papel de extrema importância par</w:t>
      </w:r>
      <w:r w:rsidR="00B713DD">
        <w:rPr>
          <w:color w:val="333333"/>
          <w:shd w:val="clear" w:color="auto" w:fill="FFFFFF"/>
        </w:rPr>
        <w:t xml:space="preserve">a a recepção e inserção social. </w:t>
      </w:r>
      <w:r w:rsidR="00A03A7C">
        <w:rPr>
          <w:color w:val="333333"/>
          <w:shd w:val="clear" w:color="auto" w:fill="FFFFFF"/>
        </w:rPr>
        <w:t xml:space="preserve">Espaços escolares como as </w:t>
      </w:r>
      <w:proofErr w:type="spellStart"/>
      <w:proofErr w:type="gramStart"/>
      <w:r w:rsidR="00A03A7C">
        <w:rPr>
          <w:color w:val="333333"/>
          <w:shd w:val="clear" w:color="auto" w:fill="FFFFFF"/>
        </w:rPr>
        <w:t>Apaes</w:t>
      </w:r>
      <w:proofErr w:type="spellEnd"/>
      <w:proofErr w:type="gramEnd"/>
      <w:r w:rsidR="00A03A7C">
        <w:rPr>
          <w:color w:val="333333"/>
          <w:shd w:val="clear" w:color="auto" w:fill="FFFFFF"/>
        </w:rPr>
        <w:t xml:space="preserve"> atuam nessa direção. Esta pesquisa </w:t>
      </w:r>
      <w:r w:rsidR="002A492A">
        <w:rPr>
          <w:color w:val="333333"/>
          <w:shd w:val="clear" w:color="auto" w:fill="FFFFFF"/>
        </w:rPr>
        <w:t>atem</w:t>
      </w:r>
      <w:r w:rsidR="00A03A7C">
        <w:rPr>
          <w:color w:val="333333"/>
          <w:shd w:val="clear" w:color="auto" w:fill="FFFFFF"/>
        </w:rPr>
        <w:t xml:space="preserve">-se, nesse sentido, </w:t>
      </w:r>
      <w:r w:rsidR="002A492A">
        <w:rPr>
          <w:color w:val="333333"/>
          <w:shd w:val="clear" w:color="auto" w:fill="FFFFFF"/>
        </w:rPr>
        <w:t>à</w:t>
      </w:r>
      <w:r w:rsidR="00A03A7C">
        <w:rPr>
          <w:color w:val="333333"/>
          <w:shd w:val="clear" w:color="auto" w:fill="FFFFFF"/>
        </w:rPr>
        <w:t xml:space="preserve"> </w:t>
      </w:r>
      <w:r w:rsidR="002A492A">
        <w:rPr>
          <w:color w:val="333333"/>
          <w:shd w:val="clear" w:color="auto" w:fill="FFFFFF"/>
        </w:rPr>
        <w:t>participação e à frequência</w:t>
      </w:r>
      <w:r w:rsidR="00A03A7C">
        <w:rPr>
          <w:color w:val="333333"/>
          <w:shd w:val="clear" w:color="auto" w:fill="FFFFFF"/>
        </w:rPr>
        <w:t xml:space="preserve"> de pessoas com necessidades especiais em atividades artístico-culturais </w:t>
      </w:r>
      <w:r w:rsidR="002A492A">
        <w:rPr>
          <w:color w:val="333333"/>
          <w:shd w:val="clear" w:color="auto" w:fill="FFFFFF"/>
        </w:rPr>
        <w:t>espaços público</w:t>
      </w:r>
      <w:r w:rsidR="00A03A7C">
        <w:rPr>
          <w:color w:val="333333"/>
          <w:shd w:val="clear" w:color="auto" w:fill="FFFFFF"/>
        </w:rPr>
        <w:t>s</w:t>
      </w:r>
      <w:r w:rsidR="002A492A">
        <w:rPr>
          <w:color w:val="333333"/>
          <w:shd w:val="clear" w:color="auto" w:fill="FFFFFF"/>
        </w:rPr>
        <w:t xml:space="preserve"> como</w:t>
      </w:r>
      <w:proofErr w:type="gramStart"/>
      <w:r w:rsidR="002A492A">
        <w:rPr>
          <w:color w:val="333333"/>
          <w:shd w:val="clear" w:color="auto" w:fill="FFFFFF"/>
        </w:rPr>
        <w:t xml:space="preserve"> </w:t>
      </w:r>
      <w:r w:rsidR="00A03A7C">
        <w:rPr>
          <w:color w:val="333333"/>
          <w:shd w:val="clear" w:color="auto" w:fill="FFFFFF"/>
        </w:rPr>
        <w:t xml:space="preserve"> </w:t>
      </w:r>
      <w:proofErr w:type="gramEnd"/>
      <w:r w:rsidR="002A492A">
        <w:rPr>
          <w:color w:val="333333"/>
          <w:shd w:val="clear" w:color="auto" w:fill="FFFFFF"/>
        </w:rPr>
        <w:t>as que ocorrem em teatros, galerias de arte, cinemas, etc.</w:t>
      </w:r>
      <w:r w:rsidR="00A03A7C">
        <w:rPr>
          <w:color w:val="333333"/>
          <w:shd w:val="clear" w:color="auto" w:fill="FFFFFF"/>
        </w:rPr>
        <w:t xml:space="preserve"> </w:t>
      </w:r>
      <w:r w:rsidR="002A492A">
        <w:rPr>
          <w:color w:val="333333"/>
          <w:shd w:val="clear" w:color="auto" w:fill="FFFFFF"/>
        </w:rPr>
        <w:t xml:space="preserve"> Assume, portanto, que formar para a inclusão social seja</w:t>
      </w:r>
      <w:r w:rsidR="00843A6A">
        <w:rPr>
          <w:color w:val="333333"/>
          <w:shd w:val="clear" w:color="auto" w:fill="FFFFFF"/>
        </w:rPr>
        <w:t>, também,</w:t>
      </w:r>
      <w:r w:rsidR="002A492A">
        <w:rPr>
          <w:color w:val="333333"/>
          <w:shd w:val="clear" w:color="auto" w:fill="FFFFFF"/>
        </w:rPr>
        <w:t xml:space="preserve"> formar para ser público frequentador, apreciador da arte.</w:t>
      </w:r>
    </w:p>
    <w:p w:rsidR="00A03A7C" w:rsidRDefault="00EB32BB" w:rsidP="00A03A7C">
      <w:pPr>
        <w:ind w:firstLine="709"/>
        <w:jc w:val="both"/>
        <w:rPr>
          <w:rFonts w:eastAsia="Times New Roman" w:cs="Times New Roman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Conforme as Leis de Diretrizes e Bases da Educação Nacional, a arte é componente curricular obrigatório em todos os níveis da educação básica</w:t>
      </w:r>
      <w:r w:rsidR="000D73D3">
        <w:rPr>
          <w:color w:val="333333"/>
          <w:shd w:val="clear" w:color="auto" w:fill="FFFFFF"/>
        </w:rPr>
        <w:t xml:space="preserve">, </w:t>
      </w:r>
      <w:r w:rsidR="000D73D3">
        <w:rPr>
          <w:color w:val="000000"/>
          <w:sz w:val="23"/>
          <w:szCs w:val="23"/>
        </w:rPr>
        <w:t>a fim de promover o desenvolvimento cultural dos discentes.</w:t>
      </w:r>
      <w:r>
        <w:rPr>
          <w:color w:val="333333"/>
          <w:shd w:val="clear" w:color="auto" w:fill="FFFFFF"/>
        </w:rPr>
        <w:t xml:space="preserve"> </w:t>
      </w:r>
      <w:r w:rsidR="00A03A7C">
        <w:rPr>
          <w:color w:val="333333"/>
          <w:shd w:val="clear" w:color="auto" w:fill="FFFFFF"/>
        </w:rPr>
        <w:t>N</w:t>
      </w:r>
      <w:r w:rsidR="00B713DD">
        <w:rPr>
          <w:color w:val="333333"/>
          <w:shd w:val="clear" w:color="auto" w:fill="FFFFFF"/>
        </w:rPr>
        <w:t xml:space="preserve">as instituições de educação especial, a arte </w:t>
      </w:r>
      <w:r w:rsidR="00A03A7C">
        <w:rPr>
          <w:color w:val="333333"/>
          <w:shd w:val="clear" w:color="auto" w:fill="FFFFFF"/>
        </w:rPr>
        <w:t>tende a assumir</w:t>
      </w:r>
      <w:r w:rsidR="00B713DD">
        <w:rPr>
          <w:color w:val="333333"/>
          <w:shd w:val="clear" w:color="auto" w:fill="FFFFFF"/>
        </w:rPr>
        <w:t xml:space="preserve"> um foco diferenciado: terapia motora e expressiva. </w:t>
      </w:r>
      <w:r w:rsidR="000D73D3">
        <w:rPr>
          <w:color w:val="333333"/>
          <w:shd w:val="clear" w:color="auto" w:fill="FFFFFF"/>
        </w:rPr>
        <w:t xml:space="preserve">Na proposta de educação utilizada na Associação de Pais e Amigos dos Excepcionais de Sapucaia do Sul, há projetos e oficinas artísticas.  </w:t>
      </w:r>
      <w:r w:rsidR="00A03A7C">
        <w:rPr>
          <w:rFonts w:eastAsia="Times New Roman" w:cs="Times New Roman"/>
          <w:color w:val="333333"/>
          <w:shd w:val="clear" w:color="auto" w:fill="FFFFFF"/>
        </w:rPr>
        <w:t xml:space="preserve">A questão norteadora dessa pesquisa foi: Qual é o papel da APAE- Sapucaia do sul na formação de público frequentador de espaços culturais?  </w:t>
      </w:r>
    </w:p>
    <w:p w:rsidR="00B713DD" w:rsidRDefault="00B713DD" w:rsidP="000D73D3">
      <w:pPr>
        <w:pStyle w:val="NormalWeb"/>
        <w:spacing w:before="0" w:beforeAutospacing="0" w:after="0" w:afterAutospacing="0"/>
        <w:ind w:left="720"/>
        <w:jc w:val="both"/>
        <w:rPr>
          <w:color w:val="333333"/>
          <w:shd w:val="clear" w:color="auto" w:fill="FFFFFF"/>
        </w:rPr>
      </w:pPr>
    </w:p>
    <w:p w:rsidR="00B713DD" w:rsidRDefault="0038279E" w:rsidP="000D73D3">
      <w:pPr>
        <w:tabs>
          <w:tab w:val="left" w:pos="2490"/>
        </w:tabs>
        <w:ind w:firstLine="709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ab/>
      </w:r>
      <w:r w:rsidR="000D73D3">
        <w:rPr>
          <w:color w:val="333333"/>
          <w:shd w:val="clear" w:color="auto" w:fill="FFFFFF"/>
        </w:rPr>
        <w:t xml:space="preserve">               </w:t>
      </w:r>
    </w:p>
    <w:p w:rsidR="00B713DD" w:rsidRDefault="00B713DD" w:rsidP="0038279E">
      <w:pPr>
        <w:tabs>
          <w:tab w:val="left" w:pos="2490"/>
        </w:tabs>
        <w:ind w:firstLine="709"/>
        <w:jc w:val="both"/>
        <w:rPr>
          <w:b/>
          <w:bCs/>
          <w:color w:val="0000FF"/>
          <w:sz w:val="28"/>
          <w:szCs w:val="28"/>
        </w:rPr>
      </w:pPr>
    </w:p>
    <w:p w:rsidR="00A27D58" w:rsidRDefault="00A27D58">
      <w:pPr>
        <w:jc w:val="both"/>
        <w:rPr>
          <w:bCs/>
          <w:color w:val="333333"/>
        </w:rPr>
      </w:pPr>
      <w:r>
        <w:rPr>
          <w:b/>
          <w:bCs/>
        </w:rPr>
        <w:t xml:space="preserve">Metodologia: </w:t>
      </w:r>
    </w:p>
    <w:p w:rsidR="00A27D58" w:rsidRDefault="00A27D58">
      <w:pPr>
        <w:jc w:val="both"/>
        <w:rPr>
          <w:bCs/>
          <w:color w:val="333333"/>
        </w:rPr>
      </w:pPr>
      <w:bookmarkStart w:id="0" w:name="docs-internal-guid-74eaefe3-3d4e-5714-ae"/>
      <w:bookmarkEnd w:id="0"/>
      <w:r>
        <w:rPr>
          <w:bCs/>
          <w:color w:val="333333"/>
        </w:rPr>
        <w:t>Os dados foram coletados atr</w:t>
      </w:r>
      <w:r w:rsidR="00B567AF">
        <w:rPr>
          <w:bCs/>
          <w:color w:val="333333"/>
        </w:rPr>
        <w:t>avés de visitações à associação e</w:t>
      </w:r>
      <w:r>
        <w:rPr>
          <w:bCs/>
          <w:color w:val="333333"/>
        </w:rPr>
        <w:t xml:space="preserve"> observações diretas das atividades reali</w:t>
      </w:r>
      <w:r w:rsidR="00B567AF">
        <w:rPr>
          <w:bCs/>
          <w:color w:val="333333"/>
        </w:rPr>
        <w:t>zadas pelos discentes.</w:t>
      </w:r>
      <w:r>
        <w:rPr>
          <w:bCs/>
          <w:color w:val="333333"/>
        </w:rPr>
        <w:t xml:space="preserve"> A partir de um roteiro elaborado, entrevistas semiestruturadas foram realizadas com a psicopedagoga e a </w:t>
      </w:r>
      <w:r w:rsidR="00B567AF">
        <w:rPr>
          <w:bCs/>
          <w:color w:val="333333"/>
        </w:rPr>
        <w:t>coordenadora</w:t>
      </w:r>
      <w:r>
        <w:rPr>
          <w:bCs/>
          <w:color w:val="333333"/>
        </w:rPr>
        <w:t xml:space="preserve"> da APAE</w:t>
      </w:r>
      <w:r w:rsidR="00B567AF">
        <w:rPr>
          <w:bCs/>
          <w:color w:val="333333"/>
        </w:rPr>
        <w:t>. Elas</w:t>
      </w:r>
      <w:r>
        <w:rPr>
          <w:bCs/>
          <w:color w:val="333333"/>
        </w:rPr>
        <w:t xml:space="preserve"> foram fundamentais para a compreensão do papel da associação como formadora de público frequentador de espaços culturais. </w:t>
      </w:r>
    </w:p>
    <w:p w:rsidR="00A27D58" w:rsidRDefault="00A27D58">
      <w:pPr>
        <w:jc w:val="both"/>
        <w:rPr>
          <w:bCs/>
          <w:color w:val="333333"/>
        </w:rPr>
      </w:pPr>
    </w:p>
    <w:p w:rsidR="00A27D58" w:rsidRDefault="00A27D58">
      <w:pPr>
        <w:jc w:val="both"/>
        <w:rPr>
          <w:b/>
          <w:bCs/>
          <w:color w:val="0000FF"/>
          <w:sz w:val="28"/>
          <w:szCs w:val="28"/>
        </w:rPr>
      </w:pPr>
    </w:p>
    <w:p w:rsidR="00A27D58" w:rsidRDefault="00A27D58">
      <w:pPr>
        <w:jc w:val="both"/>
        <w:rPr>
          <w:b/>
          <w:bCs/>
          <w:color w:val="0000FF"/>
          <w:sz w:val="28"/>
          <w:szCs w:val="28"/>
        </w:rPr>
      </w:pPr>
    </w:p>
    <w:p w:rsidR="00A27D58" w:rsidRDefault="00A27D58">
      <w:pPr>
        <w:pStyle w:val="Corpodetexto"/>
        <w:jc w:val="both"/>
      </w:pPr>
      <w:bookmarkStart w:id="1" w:name="docs-internal-guid-74eaefe3-3d4f-a80d-59"/>
      <w:bookmarkEnd w:id="1"/>
      <w:r>
        <w:rPr>
          <w:b/>
          <w:bCs/>
          <w:szCs w:val="28"/>
        </w:rPr>
        <w:t>Resultados Parciais:</w:t>
      </w:r>
    </w:p>
    <w:p w:rsidR="00A27D58" w:rsidRDefault="00B567AF">
      <w:pPr>
        <w:pStyle w:val="Corpodetexto"/>
        <w:spacing w:after="0" w:line="273" w:lineRule="auto"/>
        <w:jc w:val="both"/>
      </w:pPr>
      <w:r>
        <w:t>Através</w:t>
      </w:r>
      <w:r w:rsidR="00A27D58">
        <w:t xml:space="preserve"> da análise de dados, pode-se perceber que há incentivos pela APAE para que seus discentes frequentem espaços artísticos culturais. Assim como também se observa a existência de obstáculos que dificultam o progresso da associação quanto a essa questão, todavia os discentes mostram-se interessados nas diversas expressões artísticas.</w:t>
      </w:r>
    </w:p>
    <w:p w:rsidR="00A27D58" w:rsidRDefault="00A27D58">
      <w:pPr>
        <w:pStyle w:val="Corpodetexto"/>
        <w:spacing w:after="0" w:line="273" w:lineRule="auto"/>
        <w:jc w:val="both"/>
      </w:pPr>
    </w:p>
    <w:p w:rsidR="00455098" w:rsidRDefault="00455098">
      <w:pPr>
        <w:pStyle w:val="Corpodetexto"/>
        <w:spacing w:after="0" w:line="273" w:lineRule="auto"/>
        <w:jc w:val="both"/>
      </w:pPr>
    </w:p>
    <w:p w:rsidR="00455098" w:rsidRDefault="00455098">
      <w:pPr>
        <w:pStyle w:val="Corpodetexto"/>
        <w:spacing w:after="0" w:line="273" w:lineRule="auto"/>
        <w:jc w:val="both"/>
      </w:pPr>
    </w:p>
    <w:p w:rsidR="00A27D58" w:rsidRDefault="00A27D58">
      <w:pPr>
        <w:pStyle w:val="Corpodetexto"/>
        <w:spacing w:after="0" w:line="273" w:lineRule="auto"/>
        <w:jc w:val="both"/>
        <w:rPr>
          <w:b/>
          <w:bCs/>
        </w:rPr>
      </w:pPr>
    </w:p>
    <w:p w:rsidR="00A27D58" w:rsidRDefault="00EE0586">
      <w:pPr>
        <w:pStyle w:val="Corpodetexto"/>
        <w:jc w:val="both"/>
        <w:rPr>
          <w:b/>
        </w:rPr>
      </w:pPr>
      <w:bookmarkStart w:id="2" w:name="docs-internal-guid-74eaefe3-3d51-792c-cd"/>
      <w:bookmarkEnd w:id="2"/>
      <w:r>
        <w:rPr>
          <w:b/>
        </w:rPr>
        <w:t>Referências:</w:t>
      </w:r>
    </w:p>
    <w:p w:rsidR="00EE0586" w:rsidRDefault="00EE0586" w:rsidP="00EE0586">
      <w:pPr>
        <w:spacing w:line="100" w:lineRule="atLeast"/>
        <w:rPr>
          <w:i/>
        </w:rPr>
      </w:pPr>
      <w:proofErr w:type="gramStart"/>
      <w:r>
        <w:rPr>
          <w:color w:val="000000"/>
          <w:shd w:val="clear" w:color="auto" w:fill="FFFFFF"/>
        </w:rPr>
        <w:t>Arteterapia.com.</w:t>
      </w:r>
      <w:proofErr w:type="spellStart"/>
      <w:proofErr w:type="gramEnd"/>
      <w:r>
        <w:rPr>
          <w:color w:val="000000"/>
          <w:shd w:val="clear" w:color="auto" w:fill="FFFFFF"/>
        </w:rPr>
        <w:t>br</w:t>
      </w:r>
      <w:proofErr w:type="spellEnd"/>
      <w:r>
        <w:rPr>
          <w:color w:val="000000"/>
          <w:shd w:val="clear" w:color="auto" w:fill="FFFFFF"/>
        </w:rPr>
        <w:t xml:space="preserve"> [</w:t>
      </w:r>
      <w:r>
        <w:rPr>
          <w:b/>
          <w:color w:val="000000"/>
          <w:shd w:val="clear" w:color="auto" w:fill="FFFFFF"/>
        </w:rPr>
        <w:t xml:space="preserve">Internet]. </w:t>
      </w:r>
      <w:r>
        <w:rPr>
          <w:color w:val="000000"/>
          <w:shd w:val="clear" w:color="auto" w:fill="FFFFFF"/>
        </w:rPr>
        <w:t xml:space="preserve">São Paulo: Associação Brasileira de </w:t>
      </w:r>
      <w:proofErr w:type="spellStart"/>
      <w:r>
        <w:rPr>
          <w:color w:val="000000"/>
          <w:shd w:val="clear" w:color="auto" w:fill="FFFFFF"/>
        </w:rPr>
        <w:t>Arteterapia</w:t>
      </w:r>
      <w:proofErr w:type="spellEnd"/>
      <w:r>
        <w:rPr>
          <w:color w:val="000000"/>
          <w:shd w:val="clear" w:color="auto" w:fill="FFFFFF"/>
        </w:rPr>
        <w:t xml:space="preserve">; 2009. Disponível em: </w:t>
      </w:r>
      <w:r w:rsidRPr="00EE0586">
        <w:rPr>
          <w:i/>
        </w:rPr>
        <w:t>http://www.arteeterapia.com.br/oqearte.htm</w:t>
      </w:r>
    </w:p>
    <w:p w:rsidR="00EE0586" w:rsidRDefault="00EE0586" w:rsidP="00EE0586">
      <w:pPr>
        <w:spacing w:line="100" w:lineRule="atLeast"/>
        <w:rPr>
          <w:i/>
        </w:rPr>
      </w:pPr>
    </w:p>
    <w:p w:rsidR="00EE0586" w:rsidRPr="00EE0586" w:rsidRDefault="00EE0586" w:rsidP="00EE0586">
      <w:pPr>
        <w:spacing w:line="100" w:lineRule="atLeast"/>
      </w:pPr>
      <w:proofErr w:type="spellStart"/>
      <w:r>
        <w:t>Bardin</w:t>
      </w:r>
      <w:proofErr w:type="spellEnd"/>
      <w:r>
        <w:t xml:space="preserve">, Laurence. </w:t>
      </w:r>
      <w:r>
        <w:rPr>
          <w:b/>
        </w:rPr>
        <w:t xml:space="preserve">Análise de conteúdo. </w:t>
      </w:r>
      <w:r>
        <w:t>São Paulo: Edições 70, 2011.</w:t>
      </w:r>
    </w:p>
    <w:p w:rsidR="00EE0586" w:rsidRDefault="00EE0586">
      <w:pPr>
        <w:pStyle w:val="Corpodetexto"/>
        <w:jc w:val="both"/>
        <w:rPr>
          <w:b/>
        </w:rPr>
      </w:pPr>
    </w:p>
    <w:p w:rsidR="00EE0586" w:rsidRDefault="00EE0586" w:rsidP="00EE0586">
      <w:pPr>
        <w:spacing w:line="100" w:lineRule="atLeast"/>
        <w:rPr>
          <w:rStyle w:val="apple-converted-space"/>
          <w:i/>
          <w:i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BRASIL. Ministério da Educação. MEC</w:t>
      </w:r>
      <w:r>
        <w:rPr>
          <w:i/>
          <w:iCs/>
          <w:color w:val="000000"/>
          <w:shd w:val="clear" w:color="auto" w:fill="FFFFFF"/>
        </w:rPr>
        <w:t xml:space="preserve">. </w:t>
      </w:r>
      <w:r>
        <w:rPr>
          <w:b/>
          <w:i/>
          <w:iCs/>
          <w:color w:val="000000"/>
          <w:shd w:val="clear" w:color="auto" w:fill="FFFFFF"/>
        </w:rPr>
        <w:t>Lei de Diretrizes e Bases da Educação Nacional</w:t>
      </w:r>
      <w:r>
        <w:rPr>
          <w:rStyle w:val="apple-converted-space"/>
          <w:b/>
          <w:i/>
          <w:iCs/>
          <w:color w:val="000000"/>
          <w:shd w:val="clear" w:color="auto" w:fill="FFFFFF"/>
        </w:rPr>
        <w:t> </w:t>
      </w:r>
      <w:r>
        <w:rPr>
          <w:b/>
          <w:color w:val="000000"/>
          <w:shd w:val="clear" w:color="auto" w:fill="FFFFFF"/>
        </w:rPr>
        <w:t>(Lei n. 9394/96)</w:t>
      </w:r>
      <w:r>
        <w:rPr>
          <w:i/>
          <w:iCs/>
          <w:color w:val="000000"/>
          <w:shd w:val="clear" w:color="auto" w:fill="FFFFFF"/>
        </w:rPr>
        <w:t>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</w:p>
    <w:p w:rsidR="00EE0586" w:rsidRDefault="00EE0586">
      <w:pPr>
        <w:pStyle w:val="Corpodetexto"/>
        <w:jc w:val="both"/>
        <w:rPr>
          <w:b/>
        </w:rPr>
      </w:pPr>
    </w:p>
    <w:p w:rsidR="00EE0586" w:rsidRDefault="00EE0586" w:rsidP="00EE0586">
      <w:pPr>
        <w:spacing w:line="100" w:lineRule="atLeas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COQUEIRO, Neusa Freire; VIEIRA, Francisco Ronaldo Ramos; FREITAS, Marta Maria Costa. </w:t>
      </w:r>
      <w:proofErr w:type="spellStart"/>
      <w:r>
        <w:rPr>
          <w:b/>
          <w:color w:val="333333"/>
          <w:shd w:val="clear" w:color="auto" w:fill="FFFFFF"/>
        </w:rPr>
        <w:t>Arteterapia</w:t>
      </w:r>
      <w:proofErr w:type="spellEnd"/>
      <w:r>
        <w:rPr>
          <w:b/>
          <w:color w:val="333333"/>
          <w:shd w:val="clear" w:color="auto" w:fill="FFFFFF"/>
        </w:rPr>
        <w:t xml:space="preserve"> como dispositivo terapêutico em saúde mental</w:t>
      </w:r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Acta</w:t>
      </w:r>
      <w:proofErr w:type="spellEnd"/>
      <w:r>
        <w:rPr>
          <w:color w:val="333333"/>
          <w:shd w:val="clear" w:color="auto" w:fill="FFFFFF"/>
        </w:rPr>
        <w:t xml:space="preserve"> paul. </w:t>
      </w:r>
      <w:proofErr w:type="spellStart"/>
      <w:r>
        <w:rPr>
          <w:color w:val="333333"/>
          <w:shd w:val="clear" w:color="auto" w:fill="FFFFFF"/>
        </w:rPr>
        <w:t>enferm</w:t>
      </w:r>
      <w:proofErr w:type="spellEnd"/>
      <w:proofErr w:type="gramStart"/>
      <w:r>
        <w:rPr>
          <w:color w:val="333333"/>
          <w:shd w:val="clear" w:color="auto" w:fill="FFFFFF"/>
        </w:rPr>
        <w:t>.,</w:t>
      </w:r>
      <w:proofErr w:type="gramEnd"/>
      <w:r>
        <w:rPr>
          <w:color w:val="333333"/>
          <w:shd w:val="clear" w:color="auto" w:fill="FFFFFF"/>
        </w:rPr>
        <w:t xml:space="preserve"> São Paulo, v. 23, n. 6, 2010.</w:t>
      </w:r>
    </w:p>
    <w:p w:rsidR="00EE0586" w:rsidRDefault="00EE0586">
      <w:pPr>
        <w:pStyle w:val="Corpodetexto"/>
        <w:jc w:val="both"/>
        <w:rPr>
          <w:b/>
        </w:rPr>
      </w:pPr>
    </w:p>
    <w:p w:rsidR="00EE0586" w:rsidRDefault="00EE0586" w:rsidP="00EE0586">
      <w:pPr>
        <w:spacing w:line="100" w:lineRule="atLeast"/>
        <w:rPr>
          <w:rFonts w:eastAsia="Arial Unicode MS"/>
          <w:color w:val="333333"/>
        </w:rPr>
      </w:pPr>
      <w:r>
        <w:rPr>
          <w:rFonts w:eastAsia="Arial Unicode MS"/>
          <w:color w:val="333333"/>
        </w:rPr>
        <w:t xml:space="preserve">FISCHER, Ernst. </w:t>
      </w:r>
      <w:r>
        <w:rPr>
          <w:rFonts w:eastAsia="Arial Unicode MS"/>
          <w:b/>
          <w:color w:val="333333"/>
        </w:rPr>
        <w:t>A Necessidade da Arte</w:t>
      </w:r>
      <w:r>
        <w:rPr>
          <w:rFonts w:eastAsia="Arial Unicode MS"/>
          <w:color w:val="333333"/>
        </w:rPr>
        <w:t xml:space="preserve">. Rio de Janeiro: </w:t>
      </w:r>
      <w:proofErr w:type="spellStart"/>
      <w:r>
        <w:rPr>
          <w:rFonts w:eastAsia="Arial Unicode MS"/>
          <w:color w:val="333333"/>
        </w:rPr>
        <w:t>Zahar</w:t>
      </w:r>
      <w:proofErr w:type="spellEnd"/>
      <w:r>
        <w:rPr>
          <w:rFonts w:eastAsia="Arial Unicode MS"/>
          <w:color w:val="333333"/>
        </w:rPr>
        <w:t>, 1983.</w:t>
      </w:r>
    </w:p>
    <w:p w:rsidR="00EE0586" w:rsidRDefault="00EE0586">
      <w:pPr>
        <w:pStyle w:val="Corpodetexto"/>
        <w:jc w:val="both"/>
        <w:rPr>
          <w:b/>
        </w:rPr>
      </w:pPr>
    </w:p>
    <w:p w:rsidR="00EE0586" w:rsidRPr="00EE0586" w:rsidRDefault="00EE0586">
      <w:pPr>
        <w:pStyle w:val="Corpodetexto"/>
        <w:jc w:val="both"/>
        <w:rPr>
          <w:b/>
        </w:rPr>
      </w:pPr>
    </w:p>
    <w:sectPr w:rsidR="00EE0586" w:rsidRPr="00EE058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567AF"/>
    <w:rsid w:val="000D73D3"/>
    <w:rsid w:val="00256664"/>
    <w:rsid w:val="002A492A"/>
    <w:rsid w:val="0038279E"/>
    <w:rsid w:val="00455098"/>
    <w:rsid w:val="00523444"/>
    <w:rsid w:val="00843A6A"/>
    <w:rsid w:val="00A03A7C"/>
    <w:rsid w:val="00A27D58"/>
    <w:rsid w:val="00B567AF"/>
    <w:rsid w:val="00B713DD"/>
    <w:rsid w:val="00C14220"/>
    <w:rsid w:val="00EB32BB"/>
    <w:rsid w:val="00EE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character" w:customStyle="1" w:styleId="apple-converted-space">
    <w:name w:val="apple-converted-space"/>
    <w:basedOn w:val="Fontepargpadro"/>
    <w:rsid w:val="00EE0586"/>
  </w:style>
  <w:style w:type="character" w:styleId="Hyperlink">
    <w:name w:val="Hyperlink"/>
    <w:basedOn w:val="Fontepargpadro"/>
    <w:uiPriority w:val="99"/>
    <w:unhideWhenUsed/>
    <w:rsid w:val="00EE058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13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cp:lastPrinted>2013-10-18T17:31:00Z</cp:lastPrinted>
  <dcterms:created xsi:type="dcterms:W3CDTF">2013-10-18T17:53:00Z</dcterms:created>
  <dcterms:modified xsi:type="dcterms:W3CDTF">2013-10-18T17:53:00Z</dcterms:modified>
</cp:coreProperties>
</file>