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Definição do Problema: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A arte possibilita uma nova visão e interação com o mundo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.  Projetos educativos que envolvem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a arte como um elemento a mais na educação de seus alunos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favorecem a expressão para</w:t>
      </w:r>
      <w:proofErr w:type="gramStart"/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além da forma verbal, 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através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danç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a, teatro, música, pintura, mas tendem a ser atividades extracurriculares.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Neste sentido, n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o ano de 2012, houve um elemento a ma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is na formação de 42 discentes 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do Instituto Federal Sul-Rio-Granden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se, formou-se um grupo musical, </w:t>
      </w:r>
      <w:proofErr w:type="spellStart"/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Grease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, tendo como foco a experiência artística do teatro na escola. 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A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ssim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,</w:t>
      </w:r>
      <w:proofErr w:type="gramStart"/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a pergunta propulsora</w:t>
      </w:r>
      <w:r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desta pesquisa é 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: O Musical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Grease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influenciou na formação de discentes do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IFSul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– Campus Sapucaia do Sul? (774 caracteres)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Justificativa: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  <w:r w:rsidRPr="005C2EFA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 educação vem apontando a necessidade de desenvolver a capacidade de expressão, o pensamento criativo e, ao mesmo tempo, o resgate de princípios como solidariedade e a autoestima na escola para preparar o cidadão do </w:t>
      </w:r>
      <w:r w:rsidRPr="005C2EFA">
        <w:rPr>
          <w:rFonts w:eastAsia="Times New Roman" w:cs="Arial"/>
          <w:sz w:val="24"/>
          <w:szCs w:val="24"/>
          <w:lang w:eastAsia="pt-BR"/>
        </w:rPr>
        <w:t xml:space="preserve">futuro.  </w:t>
      </w:r>
      <w:r w:rsidR="005C2EFA" w:rsidRPr="005C2EFA">
        <w:rPr>
          <w:rFonts w:eastAsia="Times New Roman" w:cs="Arial"/>
          <w:sz w:val="24"/>
          <w:szCs w:val="24"/>
          <w:lang w:eastAsia="pt-BR"/>
        </w:rPr>
        <w:t xml:space="preserve">A arte na educação pode ser uma alternativa para uma formação nesta dimensão. Pesquisas que envolvem estas experiências assumem relevância neste contexto. O que representou o musical </w:t>
      </w:r>
      <w:proofErr w:type="spellStart"/>
      <w:r w:rsidR="005C2EFA" w:rsidRPr="005C2EFA">
        <w:rPr>
          <w:rFonts w:eastAsia="Times New Roman" w:cs="Arial"/>
          <w:sz w:val="24"/>
          <w:szCs w:val="24"/>
          <w:lang w:eastAsia="pt-BR"/>
        </w:rPr>
        <w:t>Grease</w:t>
      </w:r>
      <w:proofErr w:type="spellEnd"/>
      <w:r w:rsidR="005C2EFA" w:rsidRPr="005C2EFA">
        <w:rPr>
          <w:rFonts w:eastAsia="Times New Roman" w:cs="Arial"/>
          <w:sz w:val="24"/>
          <w:szCs w:val="24"/>
          <w:lang w:eastAsia="pt-BR"/>
        </w:rPr>
        <w:t xml:space="preserve"> para a formação dos discentes do </w:t>
      </w:r>
      <w:proofErr w:type="spellStart"/>
      <w:proofErr w:type="gramStart"/>
      <w:r w:rsidR="005C2EFA" w:rsidRPr="005C2EFA">
        <w:rPr>
          <w:rFonts w:eastAsia="Times New Roman" w:cs="Arial"/>
          <w:sz w:val="24"/>
          <w:szCs w:val="24"/>
          <w:lang w:eastAsia="pt-BR"/>
        </w:rPr>
        <w:t>IFsul</w:t>
      </w:r>
      <w:proofErr w:type="spellEnd"/>
      <w:proofErr w:type="gramEnd"/>
      <w:r w:rsidR="005C2EFA" w:rsidRPr="005C2EFA">
        <w:rPr>
          <w:rFonts w:eastAsia="Times New Roman" w:cs="Arial"/>
          <w:sz w:val="24"/>
          <w:szCs w:val="24"/>
          <w:lang w:eastAsia="pt-BR"/>
        </w:rPr>
        <w:t xml:space="preserve"> no ano de 2012 é um tema tal. </w:t>
      </w:r>
      <w:r w:rsidRPr="00C166CD">
        <w:rPr>
          <w:rFonts w:eastAsia="Times New Roman" w:cs="Arial"/>
          <w:sz w:val="24"/>
          <w:szCs w:val="24"/>
          <w:lang w:eastAsia="pt-BR"/>
        </w:rPr>
        <w:t xml:space="preserve">O </w:t>
      </w:r>
      <w:r w:rsidR="005C2EFA" w:rsidRPr="005C2EFA">
        <w:rPr>
          <w:rFonts w:eastAsia="Times New Roman" w:cs="Arial"/>
          <w:sz w:val="24"/>
          <w:szCs w:val="24"/>
          <w:lang w:eastAsia="pt-BR"/>
        </w:rPr>
        <w:t>musical parece ter assumido</w:t>
      </w:r>
      <w:r w:rsidRPr="00C166CD">
        <w:rPr>
          <w:rFonts w:eastAsia="Times New Roman" w:cs="Arial"/>
          <w:sz w:val="24"/>
          <w:szCs w:val="24"/>
          <w:lang w:eastAsia="pt-BR"/>
        </w:rPr>
        <w:t xml:space="preserve"> uma importância cultural e social dentro e fora do campus, assim, </w:t>
      </w:r>
      <w:r w:rsidR="005C2EFA" w:rsidRPr="005C2EFA">
        <w:rPr>
          <w:rFonts w:eastAsia="Times New Roman" w:cs="Arial"/>
          <w:sz w:val="24"/>
          <w:szCs w:val="24"/>
          <w:lang w:eastAsia="pt-BR"/>
        </w:rPr>
        <w:t xml:space="preserve">justificando </w:t>
      </w:r>
      <w:r w:rsidRPr="00C166CD">
        <w:rPr>
          <w:rFonts w:eastAsia="Times New Roman" w:cs="Arial"/>
          <w:sz w:val="24"/>
          <w:szCs w:val="24"/>
          <w:lang w:eastAsia="pt-BR"/>
        </w:rPr>
        <w:t xml:space="preserve">esta pesquisa </w:t>
      </w:r>
      <w:r w:rsidR="005C2EFA" w:rsidRPr="005C2EFA">
        <w:rPr>
          <w:rFonts w:eastAsia="Times New Roman" w:cs="Arial"/>
          <w:sz w:val="24"/>
          <w:szCs w:val="24"/>
          <w:lang w:eastAsia="pt-BR"/>
        </w:rPr>
        <w:t>que analisa</w:t>
      </w:r>
      <w:r w:rsidRPr="00C166CD">
        <w:rPr>
          <w:rFonts w:eastAsia="Times New Roman" w:cs="Arial"/>
          <w:sz w:val="24"/>
          <w:szCs w:val="24"/>
          <w:lang w:eastAsia="pt-BR"/>
        </w:rPr>
        <w:t xml:space="preserve"> se houve </w:t>
      </w:r>
      <w:r w:rsidR="005C2EFA" w:rsidRPr="005C2EFA">
        <w:rPr>
          <w:rFonts w:eastAsia="Times New Roman" w:cs="Arial"/>
          <w:sz w:val="24"/>
          <w:szCs w:val="24"/>
          <w:lang w:eastAsia="pt-BR"/>
        </w:rPr>
        <w:t>impactos</w:t>
      </w:r>
      <w:r w:rsidRPr="00C166CD">
        <w:rPr>
          <w:rFonts w:eastAsia="Times New Roman" w:cs="Arial"/>
          <w:sz w:val="24"/>
          <w:szCs w:val="24"/>
          <w:lang w:eastAsia="pt-BR"/>
        </w:rPr>
        <w:t xml:space="preserve"> na formação dos discentes do </w:t>
      </w:r>
      <w:proofErr w:type="spellStart"/>
      <w:proofErr w:type="gramStart"/>
      <w:r w:rsidRPr="00C166CD">
        <w:rPr>
          <w:rFonts w:eastAsia="Times New Roman" w:cs="Arial"/>
          <w:sz w:val="24"/>
          <w:szCs w:val="24"/>
          <w:lang w:eastAsia="pt-BR"/>
        </w:rPr>
        <w:t>IFSul</w:t>
      </w:r>
      <w:proofErr w:type="spellEnd"/>
      <w:proofErr w:type="gramEnd"/>
      <w:r w:rsidRPr="00C166CD">
        <w:rPr>
          <w:rFonts w:eastAsia="Times New Roman" w:cs="Arial"/>
          <w:sz w:val="24"/>
          <w:szCs w:val="24"/>
          <w:lang w:eastAsia="pt-BR"/>
        </w:rPr>
        <w:t>. Esta experiência</w:t>
      </w:r>
      <w:r w:rsidR="005C2EFA" w:rsidRPr="005C2EFA">
        <w:rPr>
          <w:rFonts w:eastAsia="Times New Roman" w:cs="Arial"/>
          <w:sz w:val="24"/>
          <w:szCs w:val="24"/>
          <w:lang w:eastAsia="pt-BR"/>
        </w:rPr>
        <w:t>,</w:t>
      </w:r>
      <w:r w:rsidRPr="00C166CD">
        <w:rPr>
          <w:rFonts w:eastAsia="Times New Roman" w:cs="Arial"/>
          <w:sz w:val="24"/>
          <w:szCs w:val="24"/>
          <w:lang w:eastAsia="pt-BR"/>
        </w:rPr>
        <w:t xml:space="preserve"> se</w:t>
      </w:r>
      <w:r w:rsidR="005C2EFA" w:rsidRPr="005C2EFA">
        <w:rPr>
          <w:rFonts w:eastAsia="Times New Roman" w:cs="Arial"/>
          <w:sz w:val="24"/>
          <w:szCs w:val="24"/>
          <w:lang w:eastAsia="pt-BR"/>
        </w:rPr>
        <w:t xml:space="preserve">ndo um projeto extracurricular </w:t>
      </w:r>
      <w:r w:rsidRPr="00C166CD">
        <w:rPr>
          <w:rFonts w:eastAsia="Times New Roman" w:cs="Arial"/>
          <w:sz w:val="24"/>
          <w:szCs w:val="24"/>
          <w:lang w:eastAsia="pt-BR"/>
        </w:rPr>
        <w:t>baseado em aprendizagens no técnico de Gestão Cultural, teve grande</w:t>
      </w:r>
      <w:r w:rsidRPr="00C166CD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repercussão no Instituto, trazendo</w:t>
      </w:r>
      <w:r w:rsidR="005C2EFA" w:rsidRPr="005C2EFA">
        <w:rPr>
          <w:rFonts w:ascii="Arial Narrow" w:eastAsia="Times New Roman" w:hAnsi="Arial Narrow" w:cs="Times New Roman"/>
          <w:sz w:val="24"/>
          <w:szCs w:val="24"/>
          <w:lang w:eastAsia="pt-BR"/>
        </w:rPr>
        <w:t>,</w:t>
      </w:r>
      <w:r w:rsidRPr="00C166CD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assim, novos planos para 2013, formando um novo grupo teatral. Considerando estas afi</w:t>
      </w:r>
      <w:r w:rsidR="005C2EFA" w:rsidRPr="005C2EFA">
        <w:rPr>
          <w:rFonts w:ascii="Arial Narrow" w:eastAsia="Times New Roman" w:hAnsi="Arial Narrow" w:cs="Times New Roman"/>
          <w:sz w:val="24"/>
          <w:szCs w:val="24"/>
          <w:lang w:eastAsia="pt-BR"/>
        </w:rPr>
        <w:t>rmações, levantamentos iniciais</w:t>
      </w:r>
      <w:r w:rsidRPr="00C166CD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reforçam a importância de assumir uma prática cultural para formação de indivíduos. (531 caracteres)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  <w:r w:rsidRPr="00C166CD">
        <w:rPr>
          <w:rFonts w:ascii="Arial Narrow" w:eastAsia="Times New Roman" w:hAnsi="Arial Narrow" w:cs="Times New Roman"/>
          <w:color w:val="444444"/>
          <w:sz w:val="24"/>
          <w:szCs w:val="24"/>
          <w:lang w:eastAsia="pt-BR"/>
        </w:rPr>
        <w:t>Objetivos: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 Objetivamos analisar se o projeto musical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Grease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influenciou seus participantes e coordenadores no decorrer do ano e até mesmo após o último espetáculo ser realizado. A pesquisa também tem a intenção de estudar os métodos utilizados no musical, durante a sua produção, assim examinando suas técnicas, sua formação, seleção, seu público alvo e afins.  Assim</w:t>
      </w:r>
      <w:r w:rsidR="005C2EFA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,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neste contexto de análise, consideramos relevante a identificação do quão importante é a motivação familiar para formação de um aluno; os valores que adolescentes trocam entre si, um contribuindo para formação de outro; e a pertinência do incentivo, ou a falta dele, dentro de uma instituição formativa. (660 caracteres)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Metodologia: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lastRenderedPageBreak/>
        <w:t xml:space="preserve">Essa pesquisa, do ponto de vista técnico, será baseada em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ex-post-facto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e em pesquisa participante, pelo fato do musical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Grease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já ter sido executado no Instituto aonde ocorrerá a pesquisa, </w:t>
      </w:r>
      <w:proofErr w:type="spellStart"/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IFSul</w:t>
      </w:r>
      <w:proofErr w:type="spellEnd"/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, assim analisando se houve influências na formação de seus 42 integrantes, incluindo o seu idealizador. Pesquisadores realizarão entrevistas pessoalmente com o informante, sendo assim uma pesquisa de âmbito exploratório podendo analisar sobre as experiências práticas, tabulando exemplos. Estes farão entrevistas com membros do corpo discente da Instituição </w:t>
      </w:r>
      <w:proofErr w:type="spellStart"/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IFSul</w:t>
      </w:r>
      <w:proofErr w:type="spellEnd"/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, que participantes do musical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Grease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2012, Sapucaia do Sul, para que estes nos relatem suas experiências formativas antes, durante e pós projeto. Estruturaremos nossa pesquisa em entrevistas, gravadas em mídia para melhor análise, estas serão previamente estruturadas para que possamos dirigi-la ao objetivo do problema. </w:t>
      </w: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Será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utilizado também formulários, anotando assim informações relevantes durante a entrevista. As mídias serão usadas para que possamos construir a análise escrita após a entrevista, para que durante ela o informante sinta-se confortável sem ser interrompido. (1140 caracteres)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Referencias: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SILVA, Edna Lúcia da Metodologia da pesquisa e elaboração de dissertação/ Edna Lúcia da Silva,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Estera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Muszkat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Menezes – 3. Ed. rev. Atual. – Florianópolis: Laboratório de Ensino a Distancia da UFSC.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GIL. A.C. Métodos e técnicas de pesquisa social. </w:t>
      </w: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4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ed. São Paulo: Atlas 1994. 207p 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Teorias de pesquisa por Prof. Mauricio Barcellos Almeida.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tgtFrame="_blank" w:history="1">
        <w:r w:rsidRPr="00C166CD">
          <w:rPr>
            <w:rFonts w:ascii="Arial Narrow" w:eastAsia="Times New Roman" w:hAnsi="Arial Narrow" w:cs="Times New Roman"/>
            <w:color w:val="0000FF"/>
            <w:sz w:val="23"/>
            <w:u w:val="single"/>
            <w:lang w:eastAsia="pt-BR"/>
          </w:rPr>
          <w:t>http://comofazerumtcc.blogspot.com.br/p/tipos-de-pesquisa.html</w:t>
        </w:r>
      </w:hyperlink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ORTEGA Y GASSET, José. A ideia de Teatro. Perspectiva 1991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MAGALDI,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Sábato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. Iniciação ao teatro.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Africa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, 1985.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ROUBINE, Jean-Jaques. A linguagem da encenação teatral, 1880-1980.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Zahar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Editores,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1982.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FERNANDES,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ilva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.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Teatrabilidade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Contemporâneas. Perspectiva, 2010.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Philip </w:t>
      </w:r>
      <w:proofErr w:type="spellStart"/>
      <w:r w:rsidRPr="00C166CD">
        <w:rPr>
          <w:rFonts w:ascii="Times New Roman" w:eastAsia="Times New Roman" w:hAnsi="Times New Roman" w:cs="Times New Roman"/>
          <w:sz w:val="24"/>
          <w:szCs w:val="24"/>
          <w:lang w:eastAsia="pt-BR"/>
        </w:rPr>
        <w:t>Kotler</w:t>
      </w:r>
      <w:proofErr w:type="spellEnd"/>
      <w:r w:rsidRPr="00C16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Kevin Lane </w:t>
      </w:r>
      <w:proofErr w:type="spellStart"/>
      <w:r w:rsidRPr="00C166CD">
        <w:rPr>
          <w:rFonts w:ascii="Times New Roman" w:eastAsia="Times New Roman" w:hAnsi="Times New Roman" w:cs="Times New Roman"/>
          <w:sz w:val="24"/>
          <w:szCs w:val="24"/>
          <w:lang w:eastAsia="pt-BR"/>
        </w:rPr>
        <w:t>Keller</w:t>
      </w:r>
      <w:proofErr w:type="spellEnd"/>
      <w:r w:rsidRPr="00C16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Administração de Marketing 12ª edição. Pearson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editora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Ana Carla Fonseca Reis. Economia da cultura e desenvolvimento sustentável </w:t>
      </w: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(O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calendoscópio</w:t>
      </w:r>
      <w:proofErr w:type="spellEnd"/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da cultura).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Manole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editora.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Raimundo Martins e Irene Tourinho (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orgs</w:t>
      </w:r>
      <w:proofErr w:type="spellEnd"/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.) Educação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da cultura visual : Narrativas de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Ensino e Pesquisa. Editora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ufsm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lastRenderedPageBreak/>
        <w:t xml:space="preserve">LARIZZATTI, Marcos F. Lazer e Recreação para o Turismo. Editora: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Sprint</w:t>
      </w:r>
      <w:proofErr w:type="spellEnd"/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Idalberto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Chiavenato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. Gestão de pessoas. </w:t>
      </w: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Editora Campus 2009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Idalberto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Chiavenato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/ Arão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Sapiro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. Planejamento estratégico </w:t>
      </w: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2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 ªedição Planejamento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Estratégico. </w:t>
      </w: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Editora Campus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MALAGODI, Maria Eugenia;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Cesnik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, Fabio de </w:t>
      </w:r>
      <w:proofErr w:type="spell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Sa</w:t>
      </w:r>
      <w:proofErr w:type="spell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 xml:space="preserve">. Projetos Culturais - Visões da Cultura </w:t>
      </w:r>
      <w:proofErr w:type="gramStart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2</w:t>
      </w:r>
      <w:proofErr w:type="gramEnd"/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.</w:t>
      </w:r>
    </w:p>
    <w:p w:rsidR="00C166CD" w:rsidRPr="00C166CD" w:rsidRDefault="00C166CD" w:rsidP="00C166CD">
      <w:pPr>
        <w:spacing w:before="100" w:beforeAutospacing="1" w:line="31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color w:val="444444"/>
          <w:sz w:val="23"/>
          <w:szCs w:val="23"/>
          <w:lang w:eastAsia="pt-BR"/>
        </w:rPr>
        <w:t>Editora: Escrituras</w:t>
      </w:r>
    </w:p>
    <w:p w:rsidR="00C166CD" w:rsidRPr="00C166CD" w:rsidRDefault="00C166CD" w:rsidP="00C166C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66CD">
        <w:rPr>
          <w:rFonts w:ascii="Arial Narrow" w:eastAsia="Times New Roman" w:hAnsi="Arial Narrow" w:cs="Times New Roman"/>
          <w:sz w:val="24"/>
          <w:szCs w:val="24"/>
          <w:lang w:eastAsia="pt-BR"/>
        </w:rPr>
        <w:t>(1355 caracteres) </w:t>
      </w:r>
    </w:p>
    <w:p w:rsidR="00C22400" w:rsidRDefault="00C22400"/>
    <w:sectPr w:rsidR="00C22400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166CD"/>
    <w:rsid w:val="000E005F"/>
    <w:rsid w:val="005C2EFA"/>
    <w:rsid w:val="00675CDF"/>
    <w:rsid w:val="00900BFA"/>
    <w:rsid w:val="00AF5A4F"/>
    <w:rsid w:val="00C166CD"/>
    <w:rsid w:val="00C2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16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mofazerumtcc.blogspot.com.br/p/tipos-de-pesquis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2013-06-27T17:38:00Z</dcterms:created>
  <dcterms:modified xsi:type="dcterms:W3CDTF">2013-06-27T17:58:00Z</dcterms:modified>
</cp:coreProperties>
</file>